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1884">
      <w:pPr>
        <w:pStyle w:val="2"/>
        <w:pageBreakBefore w:val="0"/>
        <w:widowControl w:val="0"/>
        <w:kinsoku/>
        <w:wordWrap/>
        <w:overflowPunct/>
        <w:topLinePunct w:val="0"/>
        <w:autoSpaceDE/>
        <w:autoSpaceDN/>
        <w:bidi w:val="0"/>
        <w:adjustRightInd/>
        <w:snapToGrid/>
        <w:spacing w:after="0" w:afterLines="0"/>
        <w:ind w:left="0" w:leftChars="0" w:firstLine="0" w:firstLineChars="0"/>
        <w:jc w:val="center"/>
        <w:textAlignment w:val="auto"/>
        <w:rPr>
          <w:rFonts w:hint="eastAsia" w:ascii="宋体" w:hAnsi="宋体" w:eastAsia="宋体" w:cs="宋体"/>
          <w:color w:val="1F2D3D"/>
          <w:sz w:val="40"/>
          <w:szCs w:val="40"/>
          <w:shd w:val="clear" w:color="auto" w:fill="FFFFFF"/>
          <w:lang w:val="en-US" w:eastAsia="zh-CN"/>
        </w:rPr>
      </w:pPr>
      <w:bookmarkStart w:id="0" w:name="_Toc16839_WPSOffice_Level1"/>
      <w:bookmarkStart w:id="1" w:name="_Toc26734_WPSOffice_Level1"/>
      <w:bookmarkStart w:id="2" w:name="_Toc14254_WPSOffice_Level1"/>
      <w:bookmarkStart w:id="3" w:name="_Toc14020_WPSOffice_Level1"/>
      <w:r>
        <w:rPr>
          <w:rFonts w:hint="eastAsia" w:ascii="宋体" w:hAnsi="宋体" w:cs="宋体"/>
          <w:b/>
          <w:bCs/>
          <w:color w:val="1F2D3D"/>
          <w:kern w:val="44"/>
          <w:sz w:val="40"/>
          <w:szCs w:val="40"/>
          <w:shd w:val="clear" w:color="auto" w:fill="FFFFFF"/>
          <w:lang w:val="en-US" w:eastAsia="zh-CN" w:bidi="ar-SA"/>
        </w:rPr>
        <w:t>235国道杭州老余杭至五常段改建工程</w:t>
      </w:r>
    </w:p>
    <w:p w14:paraId="7D52CF86">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7852F50A">
      <w:pPr>
        <w:rPr>
          <w:rFonts w:hint="eastAsia" w:ascii="宋体" w:hAnsi="宋体" w:eastAsia="宋体" w:cs="宋体"/>
          <w:sz w:val="28"/>
          <w:szCs w:val="44"/>
        </w:rPr>
      </w:pPr>
    </w:p>
    <w:p w14:paraId="2E892B51">
      <w:pPr>
        <w:pStyle w:val="2"/>
        <w:rPr>
          <w:rFonts w:hint="eastAsia" w:ascii="宋体" w:hAnsi="宋体" w:eastAsia="宋体" w:cs="宋体"/>
          <w:sz w:val="28"/>
          <w:szCs w:val="44"/>
        </w:rPr>
      </w:pPr>
    </w:p>
    <w:p w14:paraId="7F209961">
      <w:pPr>
        <w:pStyle w:val="2"/>
        <w:rPr>
          <w:rFonts w:hint="eastAsia" w:ascii="宋体" w:hAnsi="宋体" w:eastAsia="宋体" w:cs="宋体"/>
          <w:sz w:val="28"/>
          <w:szCs w:val="44"/>
        </w:rPr>
      </w:pPr>
    </w:p>
    <w:p w14:paraId="3E9F6034">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highlight w:val="none"/>
          <w:lang w:val="en-US" w:eastAsia="zh-CN"/>
        </w:rPr>
        <w:t>路灯采购</w:t>
      </w:r>
      <w:r>
        <w:rPr>
          <w:rFonts w:hint="eastAsia" w:ascii="宋体" w:hAnsi="宋体" w:eastAsia="宋体" w:cs="宋体"/>
          <w:sz w:val="44"/>
          <w:szCs w:val="44"/>
        </w:rPr>
        <w:t>公开选择文件</w:t>
      </w:r>
      <w:bookmarkEnd w:id="4"/>
    </w:p>
    <w:p w14:paraId="1E304381">
      <w:pPr>
        <w:pStyle w:val="4"/>
        <w:spacing w:beforeLines="0" w:afterLines="0" w:line="240" w:lineRule="auto"/>
        <w:jc w:val="center"/>
        <w:outlineLvl w:val="9"/>
        <w:rPr>
          <w:rFonts w:hint="eastAsia" w:ascii="宋体" w:hAnsi="宋体" w:eastAsia="宋体" w:cs="宋体"/>
          <w:sz w:val="28"/>
          <w:szCs w:val="44"/>
        </w:rPr>
      </w:pPr>
    </w:p>
    <w:p w14:paraId="48DF3965">
      <w:pPr>
        <w:pStyle w:val="4"/>
        <w:spacing w:beforeLines="0" w:afterLines="0" w:line="240" w:lineRule="auto"/>
        <w:jc w:val="center"/>
        <w:outlineLvl w:val="9"/>
        <w:rPr>
          <w:rFonts w:hint="eastAsia" w:ascii="宋体" w:hAnsi="宋体" w:eastAsia="宋体" w:cs="宋体"/>
          <w:sz w:val="28"/>
          <w:szCs w:val="44"/>
        </w:rPr>
      </w:pPr>
    </w:p>
    <w:p w14:paraId="5AE58F94">
      <w:pPr>
        <w:pStyle w:val="4"/>
        <w:spacing w:beforeLines="0" w:afterLines="0" w:line="240" w:lineRule="auto"/>
        <w:jc w:val="center"/>
        <w:outlineLvl w:val="9"/>
        <w:rPr>
          <w:rFonts w:hint="eastAsia" w:ascii="宋体" w:hAnsi="宋体" w:eastAsia="宋体" w:cs="宋体"/>
          <w:sz w:val="28"/>
          <w:szCs w:val="44"/>
        </w:rPr>
      </w:pPr>
    </w:p>
    <w:p w14:paraId="640597FC">
      <w:pPr>
        <w:pStyle w:val="4"/>
        <w:spacing w:beforeLines="0" w:afterLines="0" w:line="240" w:lineRule="auto"/>
        <w:jc w:val="center"/>
        <w:outlineLvl w:val="9"/>
        <w:rPr>
          <w:rFonts w:hint="eastAsia" w:ascii="宋体" w:hAnsi="宋体" w:eastAsia="宋体" w:cs="宋体"/>
          <w:sz w:val="36"/>
          <w:szCs w:val="36"/>
        </w:rPr>
      </w:pPr>
    </w:p>
    <w:p w14:paraId="2F2C5A42">
      <w:pPr>
        <w:rPr>
          <w:rFonts w:hint="eastAsia"/>
        </w:rPr>
      </w:pPr>
    </w:p>
    <w:p w14:paraId="36FFCDF0">
      <w:pPr>
        <w:pStyle w:val="4"/>
        <w:spacing w:beforeLines="0" w:afterLines="0" w:line="240" w:lineRule="auto"/>
        <w:jc w:val="center"/>
        <w:outlineLvl w:val="9"/>
        <w:rPr>
          <w:rFonts w:hint="eastAsia" w:ascii="宋体" w:hAnsi="宋体" w:eastAsia="宋体" w:cs="宋体"/>
          <w:sz w:val="36"/>
          <w:szCs w:val="36"/>
        </w:rPr>
      </w:pPr>
    </w:p>
    <w:p w14:paraId="1A1A3491">
      <w:pPr>
        <w:rPr>
          <w:rFonts w:hint="eastAsia"/>
        </w:rPr>
      </w:pPr>
    </w:p>
    <w:p w14:paraId="44610C9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06E230EC">
      <w:pPr>
        <w:spacing w:beforeLines="0" w:afterLines="0"/>
        <w:rPr>
          <w:rFonts w:hint="eastAsia" w:eastAsia="宋体"/>
          <w:sz w:val="21"/>
          <w:szCs w:val="24"/>
        </w:rPr>
      </w:pPr>
    </w:p>
    <w:p w14:paraId="3FD1857A">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none"/>
        </w:rPr>
      </w:pPr>
      <w:bookmarkStart w:id="6" w:name="_Toc20748"/>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 xml:space="preserve"> 七 </w:t>
      </w:r>
      <w:r>
        <w:rPr>
          <w:rFonts w:hint="eastAsia" w:ascii="宋体" w:hAnsi="宋体" w:eastAsia="宋体" w:cs="宋体"/>
          <w:color w:val="auto"/>
          <w:sz w:val="36"/>
          <w:szCs w:val="36"/>
          <w:highlight w:val="none"/>
        </w:rPr>
        <w:t>月</w:t>
      </w:r>
      <w:bookmarkEnd w:id="6"/>
    </w:p>
    <w:p w14:paraId="6125CE65">
      <w:pPr>
        <w:rPr>
          <w:rFonts w:hint="eastAsia" w:ascii="宋体" w:hAnsi="宋体" w:eastAsia="宋体" w:cs="宋体"/>
          <w:color w:val="auto"/>
          <w:sz w:val="36"/>
          <w:szCs w:val="36"/>
        </w:rPr>
      </w:pPr>
    </w:p>
    <w:p w14:paraId="2156ACC5">
      <w:pPr>
        <w:pStyle w:val="2"/>
        <w:rPr>
          <w:rFonts w:hint="eastAsia"/>
        </w:rPr>
      </w:pPr>
    </w:p>
    <w:p w14:paraId="1527BA82">
      <w:pPr>
        <w:pStyle w:val="2"/>
        <w:rPr>
          <w:rFonts w:hint="eastAsia"/>
        </w:rPr>
      </w:pPr>
    </w:p>
    <w:p w14:paraId="2D85ECFC">
      <w:pPr>
        <w:pStyle w:val="2"/>
        <w:rPr>
          <w:rFonts w:hint="eastAsia"/>
        </w:rPr>
      </w:pPr>
    </w:p>
    <w:p w14:paraId="2D75AD62">
      <w:pPr>
        <w:pStyle w:val="2"/>
        <w:rPr>
          <w:rFonts w:hint="eastAsia"/>
        </w:rPr>
      </w:pPr>
    </w:p>
    <w:p w14:paraId="43D4B178">
      <w:pPr>
        <w:pStyle w:val="2"/>
        <w:rPr>
          <w:rFonts w:hint="eastAsia"/>
        </w:rPr>
      </w:pPr>
    </w:p>
    <w:p w14:paraId="6EFBA52E">
      <w:pPr>
        <w:pStyle w:val="2"/>
        <w:rPr>
          <w:rFonts w:hint="eastAsia"/>
        </w:rPr>
      </w:pPr>
    </w:p>
    <w:p w14:paraId="7D9B22C7">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24739433">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0FA361AF">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7A33EF53">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6B9506A">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3369E4F0">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4DDFB54">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E9A2483">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DB0CD89">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05AC16B">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64F853C5">
      <w:pPr>
        <w:rPr>
          <w:rFonts w:hint="eastAsia" w:asciiTheme="majorEastAsia" w:hAnsiTheme="majorEastAsia" w:eastAsiaTheme="majorEastAsia" w:cstheme="majorEastAsia"/>
          <w:sz w:val="32"/>
          <w:szCs w:val="32"/>
        </w:rPr>
      </w:pPr>
    </w:p>
    <w:p w14:paraId="58EFC12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88150C1">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E32EF7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8B0704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5BBBC21C">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7AC1A514">
      <w:pPr>
        <w:rPr>
          <w:rFonts w:hint="eastAsia" w:ascii="宋体" w:hAnsi="宋体" w:cs="宋体"/>
          <w:bCs w:val="0"/>
          <w:snapToGrid w:val="0"/>
          <w:kern w:val="0"/>
          <w:sz w:val="32"/>
        </w:rPr>
      </w:pPr>
    </w:p>
    <w:p w14:paraId="74AC3B9B">
      <w:pPr>
        <w:pStyle w:val="2"/>
        <w:rPr>
          <w:rFonts w:hint="eastAsia" w:ascii="宋体" w:hAnsi="宋体" w:cs="宋体"/>
          <w:bCs w:val="0"/>
          <w:snapToGrid w:val="0"/>
          <w:kern w:val="0"/>
          <w:sz w:val="32"/>
        </w:rPr>
      </w:pPr>
    </w:p>
    <w:p w14:paraId="7FA3DF5C">
      <w:pPr>
        <w:pStyle w:val="2"/>
        <w:rPr>
          <w:rFonts w:hint="eastAsia" w:ascii="宋体" w:hAnsi="宋体" w:cs="宋体"/>
          <w:bCs w:val="0"/>
          <w:snapToGrid w:val="0"/>
          <w:kern w:val="0"/>
          <w:sz w:val="32"/>
        </w:rPr>
      </w:pPr>
    </w:p>
    <w:p w14:paraId="5815B56F">
      <w:pPr>
        <w:pStyle w:val="2"/>
        <w:rPr>
          <w:rFonts w:hint="eastAsia" w:ascii="宋体" w:hAnsi="宋体" w:cs="宋体"/>
          <w:bCs w:val="0"/>
          <w:snapToGrid w:val="0"/>
          <w:kern w:val="0"/>
          <w:sz w:val="32"/>
        </w:rPr>
      </w:pPr>
    </w:p>
    <w:p w14:paraId="6F660428">
      <w:pPr>
        <w:pStyle w:val="2"/>
        <w:rPr>
          <w:rFonts w:hint="eastAsia" w:ascii="宋体" w:hAnsi="宋体" w:cs="宋体"/>
          <w:bCs w:val="0"/>
          <w:snapToGrid w:val="0"/>
          <w:kern w:val="0"/>
          <w:sz w:val="32"/>
        </w:rPr>
      </w:pPr>
    </w:p>
    <w:p w14:paraId="43C18F91">
      <w:pPr>
        <w:pStyle w:val="2"/>
        <w:ind w:left="0" w:leftChars="0" w:firstLine="0" w:firstLineChars="0"/>
        <w:rPr>
          <w:rFonts w:hint="eastAsia" w:ascii="宋体" w:hAnsi="宋体" w:cs="宋体"/>
          <w:bCs w:val="0"/>
          <w:snapToGrid w:val="0"/>
          <w:kern w:val="0"/>
          <w:sz w:val="32"/>
        </w:rPr>
      </w:pPr>
    </w:p>
    <w:p w14:paraId="5B695173">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23D158DD">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235国道杭州老余杭至五常段改建工程</w:t>
      </w:r>
      <w:r>
        <w:rPr>
          <w:rFonts w:hint="eastAsia" w:asciiTheme="minorEastAsia" w:hAnsiTheme="minorEastAsia" w:eastAsiaTheme="minorEastAsia" w:cstheme="minorEastAsia"/>
          <w:spacing w:val="-4"/>
          <w:sz w:val="21"/>
          <w:szCs w:val="21"/>
          <w:u w:val="single"/>
          <w:lang w:val="en-US" w:eastAsia="zh-CN"/>
        </w:rPr>
        <w:t>路灯采购</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6B7A5E1">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008A593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（1）项目概况</w:t>
      </w:r>
    </w:p>
    <w:p w14:paraId="2A1273AA">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本项目内容包括235国道杭州老余杭至五常段改建工程第SG01标段监控系统施工和235国道杭州老余杭至五常段改建工程EPC第2标段遗留段道路机电工程施工。</w:t>
      </w:r>
    </w:p>
    <w:p w14:paraId="7B1EC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03CA6217">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4" w:name="_Toc22457"/>
      <w:r>
        <w:rPr>
          <w:rFonts w:hint="eastAsia" w:asciiTheme="minorEastAsia" w:hAnsiTheme="minorEastAsia" w:eastAsiaTheme="minorEastAsia" w:cstheme="minorEastAsia"/>
          <w:b w:val="0"/>
          <w:bCs w:val="0"/>
          <w:spacing w:val="-1"/>
          <w:kern w:val="2"/>
          <w:sz w:val="21"/>
          <w:szCs w:val="21"/>
          <w:lang w:val="en-US" w:eastAsia="zh-CN" w:bidi="ar-SA"/>
        </w:rPr>
        <w:t>报价需知:</w:t>
      </w:r>
      <w:bookmarkEnd w:id="14"/>
      <w:r>
        <w:rPr>
          <w:rFonts w:hint="eastAsia" w:asciiTheme="minorEastAsia" w:hAnsiTheme="minorEastAsia" w:eastAsiaTheme="minorEastAsia" w:cstheme="minorEastAsia"/>
          <w:b w:val="0"/>
          <w:bCs w:val="0"/>
          <w:spacing w:val="-1"/>
          <w:kern w:val="2"/>
          <w:sz w:val="21"/>
          <w:szCs w:val="21"/>
          <w:lang w:val="en-US" w:eastAsia="zh-CN" w:bidi="ar-SA"/>
        </w:rPr>
        <w:t>此报价应包括材料成本（折减回收价值）、运输费、包装费、装卸、场外运输损耗、仓储保管、保险、规费、税金、利润等政策性文件规定及合同包含的所有风险、责任等各项应有费用；</w:t>
      </w:r>
      <w:bookmarkStart w:id="15" w:name="_Toc18437"/>
    </w:p>
    <w:p w14:paraId="581D396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highlight w:val="none"/>
          <w:lang w:val="en-US" w:eastAsia="zh-CN" w:bidi="ar-SA"/>
        </w:rPr>
        <w:t>质量要求：</w:t>
      </w:r>
      <w:bookmarkEnd w:id="15"/>
      <w:r>
        <w:rPr>
          <w:rFonts w:hint="eastAsia" w:asciiTheme="minorEastAsia" w:hAnsiTheme="minorEastAsia" w:eastAsiaTheme="minorEastAsia" w:cstheme="minorEastAsia"/>
          <w:b w:val="0"/>
          <w:bCs w:val="0"/>
          <w:spacing w:val="-1"/>
          <w:kern w:val="2"/>
          <w:sz w:val="21"/>
          <w:szCs w:val="21"/>
          <w:highlight w:val="none"/>
          <w:lang w:val="en-US" w:eastAsia="zh-CN" w:bidi="ar-SA"/>
        </w:rPr>
        <w:t>响应单位对供应产品的质量负责，产品外观、功能、性状、标准等，应符合现行国家质量要求和行业有关标准，符合甲方及业主要求。</w:t>
      </w:r>
    </w:p>
    <w:p w14:paraId="19AEE814">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6" w:name="OLE_LINK1"/>
      <w:bookmarkStart w:id="17" w:name="_Toc14279"/>
      <w:r>
        <w:rPr>
          <w:rFonts w:hint="eastAsia" w:asciiTheme="minorEastAsia" w:hAnsiTheme="minorEastAsia" w:eastAsiaTheme="minorEastAsia" w:cstheme="minorEastAsia"/>
          <w:b/>
          <w:bCs/>
          <w:spacing w:val="-1"/>
          <w:sz w:val="21"/>
          <w:szCs w:val="21"/>
          <w:lang w:val="en-US" w:eastAsia="zh-CN"/>
        </w:rPr>
        <w:t>供货期限</w:t>
      </w:r>
      <w:r>
        <w:rPr>
          <w:rFonts w:hint="eastAsia" w:asciiTheme="minorEastAsia" w:hAnsiTheme="minorEastAsia" w:eastAsiaTheme="minorEastAsia" w:cstheme="minorEastAsia"/>
          <w:spacing w:val="-1"/>
          <w:sz w:val="21"/>
          <w:szCs w:val="21"/>
          <w:lang w:val="en-US" w:eastAsia="zh-CN"/>
        </w:rPr>
        <w:t>：</w:t>
      </w:r>
      <w:bookmarkEnd w:id="16"/>
      <w:r>
        <w:rPr>
          <w:rFonts w:hint="eastAsia" w:asciiTheme="minorEastAsia" w:hAnsiTheme="minorEastAsia" w:eastAsiaTheme="minorEastAsia" w:cstheme="minorEastAsia"/>
          <w:spacing w:val="-1"/>
          <w:sz w:val="21"/>
          <w:szCs w:val="21"/>
          <w:lang w:val="en-US" w:eastAsia="zh-CN"/>
        </w:rPr>
        <w:t>暂定</w:t>
      </w:r>
      <w:bookmarkEnd w:id="17"/>
      <w:bookmarkStart w:id="18" w:name="_Toc5968"/>
      <w:r>
        <w:rPr>
          <w:rFonts w:hint="eastAsia" w:asciiTheme="minorEastAsia" w:hAnsiTheme="minorEastAsia" w:eastAsiaTheme="minorEastAsia" w:cstheme="minorEastAsia"/>
          <w:spacing w:val="-1"/>
          <w:sz w:val="21"/>
          <w:szCs w:val="21"/>
          <w:highlight w:val="none"/>
          <w:lang w:val="en-US" w:eastAsia="zh-CN"/>
        </w:rPr>
        <w:t>50</w:t>
      </w:r>
      <w:r>
        <w:rPr>
          <w:rFonts w:hint="eastAsia" w:asciiTheme="minorEastAsia" w:hAnsiTheme="minorEastAsia" w:eastAsiaTheme="minorEastAsia" w:cstheme="minorEastAsia"/>
          <w:spacing w:val="-1"/>
          <w:sz w:val="21"/>
          <w:szCs w:val="21"/>
          <w:lang w:val="en-US" w:eastAsia="zh-CN"/>
        </w:rPr>
        <w:t>日历天。</w:t>
      </w:r>
    </w:p>
    <w:p w14:paraId="768D26FF">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3、收货地点：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8"/>
    </w:p>
    <w:p w14:paraId="62C49FC9">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2812"/>
      <w:r>
        <w:rPr>
          <w:rFonts w:hint="eastAsia" w:asciiTheme="minorEastAsia" w:hAnsiTheme="minorEastAsia" w:eastAsiaTheme="minorEastAsia" w:cstheme="minorEastAsia"/>
          <w:b/>
          <w:bCs/>
          <w:spacing w:val="-1"/>
          <w:sz w:val="21"/>
          <w:szCs w:val="21"/>
          <w:lang w:val="en-US" w:eastAsia="zh-CN"/>
        </w:rPr>
        <w:t>4、响应人资格条件</w:t>
      </w:r>
      <w:bookmarkEnd w:id="19"/>
    </w:p>
    <w:p w14:paraId="663E08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w:t>
      </w:r>
      <w:r>
        <w:rPr>
          <w:rFonts w:hint="eastAsia" w:asciiTheme="minorEastAsia" w:hAnsiTheme="minorEastAsia" w:eastAsiaTheme="minorEastAsia" w:cstheme="minorEastAsia"/>
          <w:snapToGrid w:val="0"/>
          <w:kern w:val="0"/>
          <w:sz w:val="21"/>
          <w:szCs w:val="21"/>
          <w:highlight w:val="none"/>
        </w:rPr>
        <w:t>具有独立法人资格；</w:t>
      </w:r>
    </w:p>
    <w:p w14:paraId="5CFC04B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79218E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1A6B04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074D738D">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0" w:name="_Toc19590"/>
      <w:r>
        <w:rPr>
          <w:rFonts w:hint="eastAsia" w:asciiTheme="minorEastAsia" w:hAnsiTheme="minorEastAsia" w:eastAsiaTheme="minorEastAsia" w:cstheme="minorEastAsia"/>
          <w:b/>
          <w:bCs/>
          <w:spacing w:val="-1"/>
          <w:sz w:val="21"/>
          <w:szCs w:val="21"/>
          <w:lang w:val="en-US" w:eastAsia="zh-CN"/>
        </w:rPr>
        <w:t>5、选择文件的获取</w:t>
      </w:r>
      <w:bookmarkEnd w:id="20"/>
    </w:p>
    <w:p w14:paraId="3B69612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520AA1BE">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523AB549">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522326A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14588"/>
      <w:r>
        <w:rPr>
          <w:rFonts w:hint="eastAsia" w:asciiTheme="minorEastAsia" w:hAnsiTheme="minorEastAsia" w:eastAsiaTheme="minorEastAsia" w:cstheme="minorEastAsia"/>
          <w:b/>
          <w:bCs/>
          <w:spacing w:val="-1"/>
          <w:sz w:val="21"/>
          <w:szCs w:val="21"/>
          <w:lang w:val="en-US" w:eastAsia="zh-CN"/>
        </w:rPr>
        <w:t>6、响应文件递交</w:t>
      </w:r>
      <w:bookmarkEnd w:id="21"/>
    </w:p>
    <w:p w14:paraId="00B14F3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highlight w:val="none"/>
          <w:u w:val="none"/>
          <w:lang w:val="en-US" w:eastAsia="zh-CN"/>
        </w:rPr>
        <w:t xml:space="preserve"> 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11 ：00</w:t>
      </w:r>
      <w:r>
        <w:rPr>
          <w:rFonts w:hint="eastAsia" w:asciiTheme="minorEastAsia" w:hAnsiTheme="minorEastAsia" w:eastAsiaTheme="minorEastAsia" w:cstheme="minorEastAsia"/>
          <w:snapToGrid w:val="0"/>
          <w:kern w:val="0"/>
          <w:sz w:val="21"/>
          <w:szCs w:val="21"/>
          <w:highlight w:val="none"/>
          <w:lang w:eastAsia="zh-CN"/>
        </w:rPr>
        <w:t>。</w:t>
      </w:r>
    </w:p>
    <w:p w14:paraId="12B99E10">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7024272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25A68E7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9D861C0">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2" w:name="_Toc3097"/>
      <w:r>
        <w:rPr>
          <w:rFonts w:hint="eastAsia" w:asciiTheme="minorEastAsia" w:hAnsiTheme="minorEastAsia" w:eastAsiaTheme="minorEastAsia" w:cstheme="minorEastAsia"/>
          <w:b/>
          <w:bCs/>
          <w:spacing w:val="-1"/>
          <w:sz w:val="21"/>
          <w:szCs w:val="21"/>
          <w:lang w:val="en-US" w:eastAsia="zh-CN"/>
        </w:rPr>
        <w:t>7、发布公告的媒介</w:t>
      </w:r>
      <w:bookmarkEnd w:id="22"/>
    </w:p>
    <w:p w14:paraId="001D73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71E781EC">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3" w:name="_Toc9395"/>
      <w:r>
        <w:rPr>
          <w:rFonts w:hint="eastAsia" w:asciiTheme="minorEastAsia" w:hAnsiTheme="minorEastAsia" w:eastAsiaTheme="minorEastAsia" w:cstheme="minorEastAsia"/>
          <w:b/>
          <w:bCs/>
          <w:spacing w:val="-1"/>
          <w:sz w:val="21"/>
          <w:szCs w:val="21"/>
          <w:lang w:val="en-US" w:eastAsia="zh-CN"/>
        </w:rPr>
        <w:t>8、联系方式</w:t>
      </w:r>
      <w:bookmarkEnd w:id="23"/>
    </w:p>
    <w:p w14:paraId="4D380F4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选择人</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kern w:val="0"/>
          <w:sz w:val="21"/>
          <w:szCs w:val="21"/>
        </w:rPr>
        <w:t>有限公司</w:t>
      </w:r>
    </w:p>
    <w:p w14:paraId="64F57D5C">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5885C3CC">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董先生</w:t>
      </w:r>
      <w:r>
        <w:rPr>
          <w:rFonts w:hint="eastAsia" w:asciiTheme="minorEastAsia" w:hAnsiTheme="minorEastAsia" w:eastAsiaTheme="minorEastAsia" w:cstheme="minorEastAsia"/>
          <w:color w:val="auto"/>
          <w:sz w:val="21"/>
          <w:szCs w:val="21"/>
          <w:u w:val="single"/>
        </w:rPr>
        <w:t xml:space="preserve">  </w:t>
      </w:r>
    </w:p>
    <w:p w14:paraId="700F7AF0">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1AA1277E">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202</w:t>
      </w:r>
      <w:r>
        <w:rPr>
          <w:rFonts w:hint="eastAsia" w:asciiTheme="minorEastAsia" w:hAnsiTheme="minorEastAsia" w:eastAsiaTheme="minorEastAsia" w:cstheme="minorEastAsia"/>
          <w:color w:val="auto"/>
          <w:spacing w:val="-1"/>
          <w:sz w:val="21"/>
          <w:szCs w:val="21"/>
          <w:highlight w:val="none"/>
          <w:lang w:val="en-US" w:eastAsia="zh-CN"/>
        </w:rPr>
        <w:t>5</w:t>
      </w:r>
      <w:r>
        <w:rPr>
          <w:rFonts w:hint="eastAsia" w:asciiTheme="minorEastAsia" w:hAnsiTheme="minorEastAsia" w:eastAsiaTheme="minorEastAsia" w:cstheme="minorEastAsia"/>
          <w:color w:val="auto"/>
          <w:spacing w:val="-1"/>
          <w:sz w:val="21"/>
          <w:szCs w:val="21"/>
          <w:highlight w:val="none"/>
        </w:rPr>
        <w:t>年</w:t>
      </w:r>
      <w:r>
        <w:rPr>
          <w:rFonts w:hint="eastAsia" w:asciiTheme="minorEastAsia" w:hAnsiTheme="minorEastAsia" w:eastAsiaTheme="minorEastAsia" w:cstheme="minorEastAsia"/>
          <w:color w:val="auto"/>
          <w:spacing w:val="-1"/>
          <w:sz w:val="21"/>
          <w:szCs w:val="21"/>
          <w:highlight w:val="none"/>
          <w:lang w:val="en-US" w:eastAsia="zh-CN"/>
        </w:rPr>
        <w:t>7</w:t>
      </w:r>
      <w:r>
        <w:rPr>
          <w:rFonts w:hint="eastAsia" w:asciiTheme="minorEastAsia" w:hAnsiTheme="minorEastAsia" w:eastAsiaTheme="minorEastAsia" w:cstheme="minorEastAsia"/>
          <w:color w:val="auto"/>
          <w:spacing w:val="-1"/>
          <w:sz w:val="21"/>
          <w:szCs w:val="21"/>
          <w:highlight w:val="none"/>
        </w:rPr>
        <w:t xml:space="preserve">月 </w:t>
      </w:r>
      <w:r>
        <w:rPr>
          <w:rFonts w:hint="eastAsia" w:asciiTheme="minorEastAsia" w:hAnsiTheme="minorEastAsia" w:eastAsiaTheme="minorEastAsia" w:cstheme="minorEastAsia"/>
          <w:color w:val="auto"/>
          <w:spacing w:val="-1"/>
          <w:sz w:val="21"/>
          <w:szCs w:val="21"/>
          <w:highlight w:val="none"/>
          <w:lang w:val="en-US" w:eastAsia="zh-CN"/>
        </w:rPr>
        <w:t>16</w:t>
      </w:r>
      <w:r>
        <w:rPr>
          <w:rFonts w:hint="eastAsia" w:asciiTheme="minorEastAsia" w:hAnsiTheme="minorEastAsia" w:eastAsiaTheme="minorEastAsia" w:cstheme="minorEastAsia"/>
          <w:color w:val="auto"/>
          <w:spacing w:val="-1"/>
          <w:sz w:val="21"/>
          <w:szCs w:val="21"/>
          <w:highlight w:val="none"/>
        </w:rPr>
        <w:t>日</w:t>
      </w:r>
    </w:p>
    <w:p w14:paraId="21AD66F1">
      <w:pPr>
        <w:rPr>
          <w:rFonts w:hint="eastAsia"/>
        </w:rPr>
      </w:pPr>
      <w:bookmarkStart w:id="24" w:name="_Toc21189"/>
    </w:p>
    <w:p w14:paraId="57FE0C8D">
      <w:pPr>
        <w:pStyle w:val="2"/>
        <w:rPr>
          <w:rFonts w:hint="eastAsia"/>
        </w:rPr>
      </w:pPr>
    </w:p>
    <w:p w14:paraId="58C04C93">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4"/>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6E842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8AD58A7">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459153F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356C1C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06BC5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6A6E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5BEBC63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78386C98">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路灯采购</w:t>
            </w:r>
          </w:p>
        </w:tc>
      </w:tr>
      <w:tr w14:paraId="24B5D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4376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3E6933B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2F11B9B">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浙江省杭州市余杭区</w:t>
            </w:r>
          </w:p>
        </w:tc>
      </w:tr>
      <w:tr w14:paraId="1264B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043BF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515013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2536DD0">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08AFF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9C950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311A900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F7B3927">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highlight w:val="none"/>
              </w:rPr>
              <w:sym w:font="Wingdings" w:char="00FE"/>
            </w:r>
            <w:r>
              <w:rPr>
                <w:rFonts w:hint="eastAsia" w:asciiTheme="minorEastAsia" w:hAnsiTheme="minorEastAsia" w:eastAsiaTheme="minorEastAsia" w:cstheme="minorEastAsia"/>
                <w:snapToGrid w:val="0"/>
                <w:kern w:val="0"/>
                <w:sz w:val="21"/>
                <w:szCs w:val="21"/>
                <w:highlight w:val="none"/>
              </w:rPr>
              <w:t>公开</w:t>
            </w:r>
            <w:r>
              <w:rPr>
                <w:rFonts w:hint="eastAsia" w:asciiTheme="minorEastAsia" w:hAnsiTheme="minorEastAsia" w:eastAsiaTheme="minorEastAsia" w:cstheme="minorEastAsia"/>
                <w:snapToGrid w:val="0"/>
                <w:kern w:val="0"/>
                <w:sz w:val="21"/>
                <w:szCs w:val="21"/>
                <w:highlight w:val="none"/>
                <w:lang w:val="en-US" w:eastAsia="zh-CN"/>
              </w:rPr>
              <w:t xml:space="preserve">选择     </w:t>
            </w:r>
            <w:r>
              <w:rPr>
                <w:rFonts w:hint="eastAsia" w:asciiTheme="minorEastAsia" w:hAnsiTheme="minorEastAsia" w:eastAsiaTheme="minorEastAsia" w:cstheme="minorEastAsia"/>
                <w:spacing w:val="6"/>
                <w:sz w:val="21"/>
                <w:szCs w:val="21"/>
                <w:highlight w:val="none"/>
                <w:lang w:eastAsia="zh-CN"/>
              </w:rPr>
              <w:sym w:font="Wingdings 2" w:char="00A3"/>
            </w:r>
            <w:r>
              <w:rPr>
                <w:rFonts w:hint="eastAsia" w:asciiTheme="minorEastAsia" w:hAnsiTheme="minorEastAsia" w:eastAsiaTheme="minorEastAsia" w:cstheme="minorEastAsia"/>
                <w:spacing w:val="-1"/>
                <w:sz w:val="21"/>
                <w:szCs w:val="21"/>
                <w:highlight w:val="none"/>
                <w:lang w:val="en-US" w:eastAsia="zh-CN"/>
              </w:rPr>
              <w:t>邀请选择</w:t>
            </w:r>
          </w:p>
        </w:tc>
      </w:tr>
      <w:tr w14:paraId="1026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055183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7B3FE9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207611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2A1B3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4606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5A77FA3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7753C5C8">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42751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7BB645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7095DD8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27754A2E">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1528C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70C8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22588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72EC11F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25C7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20403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279A2E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311C988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w:t>
            </w:r>
            <w:r>
              <w:rPr>
                <w:rFonts w:hint="eastAsia" w:asciiTheme="minorEastAsia" w:hAnsiTheme="minorEastAsia" w:eastAsiaTheme="minorEastAsia" w:cstheme="minorEastAsia"/>
                <w:b/>
                <w:snapToGrid w:val="0"/>
                <w:kern w:val="0"/>
                <w:sz w:val="21"/>
                <w:szCs w:val="21"/>
                <w:lang w:eastAsia="zh-CN"/>
              </w:rPr>
              <w:t>、</w:t>
            </w:r>
            <w:r>
              <w:rPr>
                <w:rFonts w:hint="eastAsia" w:asciiTheme="minorEastAsia" w:hAnsiTheme="minorEastAsia" w:eastAsiaTheme="minorEastAsia" w:cstheme="minorEastAsia"/>
                <w:b/>
                <w:snapToGrid w:val="0"/>
                <w:kern w:val="0"/>
                <w:sz w:val="21"/>
                <w:szCs w:val="21"/>
              </w:rPr>
              <w:t>副本</w:t>
            </w:r>
            <w:r>
              <w:rPr>
                <w:rFonts w:hint="eastAsia" w:asciiTheme="minorEastAsia" w:hAnsiTheme="minorEastAsia" w:eastAsiaTheme="minorEastAsia" w:cstheme="minorEastAsia"/>
                <w:b/>
                <w:snapToGrid w:val="0"/>
                <w:kern w:val="0"/>
                <w:sz w:val="21"/>
                <w:szCs w:val="21"/>
                <w:lang w:val="en-US" w:eastAsia="zh-CN"/>
              </w:rPr>
              <w:t>各一份</w:t>
            </w:r>
            <w:r>
              <w:rPr>
                <w:rFonts w:hint="eastAsia" w:asciiTheme="minorEastAsia" w:hAnsiTheme="minorEastAsia" w:eastAsiaTheme="minorEastAsia" w:cstheme="minorEastAsia"/>
                <w:b/>
                <w:snapToGrid w:val="0"/>
                <w:kern w:val="0"/>
                <w:sz w:val="21"/>
                <w:szCs w:val="21"/>
              </w:rPr>
              <w:t>。</w:t>
            </w:r>
          </w:p>
        </w:tc>
      </w:tr>
      <w:tr w14:paraId="11FC4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61CA4">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3AC3678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15B5F6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1D6E2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FCBD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6AA6EF9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3C8F70E2">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1B829F9">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路灯采购</w:t>
            </w:r>
          </w:p>
          <w:p w14:paraId="097E3591">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4B33203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highlight w:val="none"/>
                <w:u w:val="none"/>
              </w:rPr>
              <w:t>在</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u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23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11 ：00</w:t>
            </w:r>
            <w:r>
              <w:rPr>
                <w:rFonts w:hint="eastAsia" w:asciiTheme="minorEastAsia" w:hAnsiTheme="minorEastAsia" w:eastAsiaTheme="minorEastAsia" w:cstheme="minorEastAsia"/>
                <w:snapToGrid w:val="0"/>
                <w:kern w:val="0"/>
                <w:sz w:val="21"/>
                <w:szCs w:val="21"/>
                <w:highlight w:val="none"/>
              </w:rPr>
              <w:t>（即</w:t>
            </w: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29D00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2CF6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7EFB3A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7D679ED">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6FCCC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B28FC4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116" w:type="dxa"/>
            <w:noWrap w:val="0"/>
            <w:vAlign w:val="center"/>
          </w:tcPr>
          <w:p w14:paraId="0FFF861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5C08DDE0">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BD8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72D94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7E7EC34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585AB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CAB5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91820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3D3920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675DB4F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4C9896E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3F06F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48DE6C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24BABC05">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4F646E6">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1EF92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CC607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293E2F72">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47A5AF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8C4A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DA6F2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12F4A8D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3F098BE6">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w:t>
            </w:r>
            <w:r>
              <w:rPr>
                <w:rFonts w:hint="eastAsia" w:asciiTheme="minorEastAsia" w:hAnsiTheme="minorEastAsia" w:eastAsiaTheme="minorEastAsia" w:cstheme="minorEastAsia"/>
                <w:snapToGrid w:val="0"/>
                <w:kern w:val="0"/>
                <w:sz w:val="21"/>
                <w:szCs w:val="21"/>
                <w:highlight w:val="none"/>
              </w:rPr>
              <w:t>成员为5人（含5人）以上奇数组成。人员配置：实施部门代表2人、其他3人从</w:t>
            </w:r>
            <w:r>
              <w:rPr>
                <w:rFonts w:hint="eastAsia" w:asciiTheme="minorEastAsia" w:hAnsiTheme="minorEastAsia" w:eastAsiaTheme="minorEastAsia" w:cstheme="minorEastAsia"/>
                <w:snapToGrid w:val="0"/>
                <w:kern w:val="0"/>
                <w:sz w:val="21"/>
                <w:szCs w:val="21"/>
              </w:rPr>
              <w:t>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BB37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4BD21C3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3BF3487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F18D32D">
            <w:pPr>
              <w:ind w:firstLine="420" w:firstLineChars="200"/>
              <w:rPr>
                <w:rFonts w:hint="eastAsia"/>
              </w:rPr>
            </w:pPr>
            <w:r>
              <w:rPr>
                <w:rFonts w:hint="eastAsia"/>
              </w:rPr>
              <w:t>公示媒介：杭州交通高等级公路养护有限公司(https://www.hzjtgdj.com)</w:t>
            </w:r>
          </w:p>
          <w:p w14:paraId="14E9D3B4">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037C81F8">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2773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28315D9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1CFF4AD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4CBC4AB9">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424A7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C689FDE">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2747BC6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6C68B4D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238B9A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1E37591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08F1D16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29BF1D9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5D8D985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ABF11D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B5C6EE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510CE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2ABF34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D2A6015">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2D26A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CC3883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4DA3B5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5C4B477">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1073949">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97989C0">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3B9E9738">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867C5BD">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219A9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CCB811">
            <w:pPr>
              <w:spacing w:line="293" w:lineRule="auto"/>
              <w:jc w:val="center"/>
              <w:rPr>
                <w:rFonts w:hint="eastAsia" w:asciiTheme="minorEastAsia" w:hAnsiTheme="minorEastAsia" w:eastAsiaTheme="minorEastAsia" w:cstheme="minorEastAsia"/>
                <w:sz w:val="21"/>
                <w:szCs w:val="21"/>
              </w:rPr>
            </w:pPr>
          </w:p>
          <w:p w14:paraId="458464A9">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1DBEA35B">
            <w:pPr>
              <w:spacing w:line="282" w:lineRule="auto"/>
              <w:jc w:val="center"/>
              <w:rPr>
                <w:rFonts w:hint="eastAsia" w:asciiTheme="minorEastAsia" w:hAnsiTheme="minorEastAsia" w:eastAsiaTheme="minorEastAsia" w:cstheme="minorEastAsia"/>
                <w:sz w:val="21"/>
                <w:szCs w:val="21"/>
              </w:rPr>
            </w:pPr>
          </w:p>
          <w:p w14:paraId="66195BB2">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F815B3">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48B1EB3E">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0C720BA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6A3165F4">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4ACE8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5EAA9216">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1C6A5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190C53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0F2710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575162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23F87159">
      <w:pPr>
        <w:rPr>
          <w:rFonts w:hint="eastAsia" w:ascii="宋体" w:hAnsi="宋体" w:cs="宋体"/>
          <w:bCs w:val="0"/>
          <w:snapToGrid w:val="0"/>
          <w:kern w:val="0"/>
          <w:sz w:val="32"/>
          <w:lang w:val="en-US" w:eastAsia="zh-CN"/>
        </w:rPr>
      </w:pPr>
    </w:p>
    <w:p w14:paraId="195EDB6B">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F21F3A1">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4B5BAF15">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6325D74F">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5" w:name="_Toc6107"/>
      <w:r>
        <w:rPr>
          <w:rFonts w:hint="eastAsia" w:ascii="宋体" w:hAnsi="宋体" w:cs="宋体"/>
          <w:bCs w:val="0"/>
          <w:snapToGrid w:val="0"/>
          <w:kern w:val="0"/>
          <w:sz w:val="32"/>
          <w:lang w:val="en-US" w:eastAsia="zh-CN"/>
        </w:rPr>
        <w:t>工程量清单</w:t>
      </w:r>
      <w:bookmarkEnd w:id="25"/>
    </w:p>
    <w:p w14:paraId="705387F3">
      <w:pPr>
        <w:numPr>
          <w:ilvl w:val="0"/>
          <w:numId w:val="0"/>
        </w:numPr>
        <w:rPr>
          <w:rFonts w:hint="eastAsia" w:asciiTheme="minorEastAsia" w:hAnsiTheme="minorEastAsia" w:eastAsiaTheme="minorEastAsia" w:cstheme="minorEastAsia"/>
          <w:highlight w:val="cyan"/>
          <w:lang w:val="en-US" w:eastAsia="zh-CN"/>
        </w:rPr>
      </w:pPr>
      <w:r>
        <w:rPr>
          <w:rFonts w:hint="eastAsia" w:asciiTheme="minorEastAsia" w:hAnsiTheme="minorEastAsia" w:eastAsiaTheme="minorEastAsia" w:cstheme="minorEastAsia"/>
          <w:lang w:val="en-US" w:eastAsia="zh-CN"/>
        </w:rPr>
        <w:t>项目名称：</w:t>
      </w:r>
      <w:r>
        <w:rPr>
          <w:rFonts w:hint="default" w:asciiTheme="minorEastAsia" w:hAnsiTheme="minorEastAsia" w:eastAsiaTheme="minorEastAsia" w:cstheme="minorEastAsia"/>
          <w:snapToGrid w:val="0"/>
          <w:kern w:val="0"/>
          <w:sz w:val="21"/>
          <w:szCs w:val="21"/>
          <w:lang w:val="en-US"/>
        </w:rPr>
        <w:t>235国道杭州老余杭至五常段改建工程</w:t>
      </w:r>
      <w:r>
        <w:rPr>
          <w:rFonts w:hint="eastAsia" w:asciiTheme="minorEastAsia" w:hAnsiTheme="minorEastAsia" w:eastAsiaTheme="minorEastAsia" w:cstheme="minorEastAsia"/>
          <w:snapToGrid w:val="0"/>
          <w:kern w:val="0"/>
          <w:sz w:val="21"/>
          <w:szCs w:val="21"/>
          <w:lang w:val="en-US" w:eastAsia="zh-CN"/>
        </w:rPr>
        <w:t>路灯采购</w:t>
      </w:r>
    </w:p>
    <w:tbl>
      <w:tblPr>
        <w:tblW w:w="90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45"/>
        <w:gridCol w:w="1184"/>
        <w:gridCol w:w="1038"/>
        <w:gridCol w:w="1322"/>
        <w:gridCol w:w="713"/>
        <w:gridCol w:w="860"/>
        <w:gridCol w:w="955"/>
        <w:gridCol w:w="1185"/>
        <w:gridCol w:w="1122"/>
      </w:tblGrid>
      <w:tr w14:paraId="56DA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84C1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14:paraId="772500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1038" w:type="dxa"/>
            <w:tcBorders>
              <w:top w:val="single" w:color="000000" w:sz="4" w:space="0"/>
              <w:left w:val="single" w:color="000000" w:sz="4" w:space="0"/>
              <w:bottom w:val="single" w:color="000000" w:sz="4" w:space="0"/>
              <w:right w:val="single" w:color="000000" w:sz="4" w:space="0"/>
            </w:tcBorders>
            <w:shd w:val="clear"/>
            <w:vAlign w:val="center"/>
          </w:tcPr>
          <w:p w14:paraId="3873ED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灯杆技术参数</w:t>
            </w:r>
          </w:p>
        </w:tc>
        <w:tc>
          <w:tcPr>
            <w:tcW w:w="1322" w:type="dxa"/>
            <w:tcBorders>
              <w:top w:val="single" w:color="000000" w:sz="4" w:space="0"/>
              <w:left w:val="single" w:color="000000" w:sz="4" w:space="0"/>
              <w:bottom w:val="single" w:color="000000" w:sz="4" w:space="0"/>
              <w:right w:val="single" w:color="000000" w:sz="4" w:space="0"/>
            </w:tcBorders>
            <w:shd w:val="clear"/>
            <w:vAlign w:val="center"/>
          </w:tcPr>
          <w:p w14:paraId="3A2CE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灯具技术参数</w:t>
            </w: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41A0E8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noWrap/>
            <w:vAlign w:val="center"/>
          </w:tcPr>
          <w:p w14:paraId="73C719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vAlign w:val="center"/>
          </w:tcPr>
          <w:p w14:paraId="4D5145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（元）</w:t>
            </w:r>
          </w:p>
        </w:tc>
        <w:tc>
          <w:tcPr>
            <w:tcW w:w="1185" w:type="dxa"/>
            <w:tcBorders>
              <w:top w:val="single" w:color="000000" w:sz="4" w:space="0"/>
              <w:left w:val="single" w:color="000000" w:sz="4" w:space="0"/>
              <w:bottom w:val="single" w:color="000000" w:sz="4" w:space="0"/>
              <w:right w:val="single" w:color="000000" w:sz="4" w:space="0"/>
            </w:tcBorders>
            <w:shd w:val="clear"/>
            <w:vAlign w:val="center"/>
          </w:tcPr>
          <w:p w14:paraId="351D42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总价</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（元）</w:t>
            </w:r>
          </w:p>
        </w:tc>
        <w:tc>
          <w:tcPr>
            <w:tcW w:w="1122" w:type="dxa"/>
            <w:tcBorders>
              <w:top w:val="single" w:color="000000" w:sz="4" w:space="0"/>
              <w:left w:val="single" w:color="000000" w:sz="4" w:space="0"/>
              <w:bottom w:val="single" w:color="000000" w:sz="4" w:space="0"/>
              <w:right w:val="single" w:color="000000" w:sz="4" w:space="0"/>
            </w:tcBorders>
            <w:shd w:val="clear"/>
            <w:noWrap/>
            <w:vAlign w:val="center"/>
          </w:tcPr>
          <w:p w14:paraId="41451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14:paraId="70D0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2"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BF96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14:paraId="48D12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8米单臂120W路灯</w:t>
            </w:r>
          </w:p>
        </w:tc>
        <w:tc>
          <w:tcPr>
            <w:tcW w:w="1038" w:type="dxa"/>
            <w:vMerge w:val="restart"/>
            <w:tcBorders>
              <w:top w:val="single" w:color="000000" w:sz="4" w:space="0"/>
              <w:left w:val="single" w:color="000000" w:sz="4" w:space="0"/>
              <w:bottom w:val="nil"/>
              <w:right w:val="single" w:color="000000" w:sz="4" w:space="0"/>
            </w:tcBorders>
            <w:shd w:val="clear"/>
            <w:vAlign w:val="center"/>
          </w:tcPr>
          <w:p w14:paraId="235F8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上立杆壁厚4mm,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下立杆壁厚4.5mm</w:t>
            </w:r>
          </w:p>
        </w:tc>
        <w:tc>
          <w:tcPr>
            <w:tcW w:w="1322" w:type="dxa"/>
            <w:vMerge w:val="restart"/>
            <w:tcBorders>
              <w:top w:val="single" w:color="000000" w:sz="4" w:space="0"/>
              <w:left w:val="single" w:color="000000" w:sz="4" w:space="0"/>
              <w:bottom w:val="nil"/>
              <w:right w:val="single" w:color="000000" w:sz="4" w:space="0"/>
            </w:tcBorders>
            <w:shd w:val="clear"/>
            <w:vAlign w:val="center"/>
          </w:tcPr>
          <w:p w14:paraId="547B0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色温：3000K</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防护：模组IP66，电源IP67</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光效：130lm/W，含防坠装置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0—10V调光，支持反向调光。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灯具颜色为亚光黑</w:t>
            </w: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37071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noWrap/>
            <w:vAlign w:val="center"/>
          </w:tcPr>
          <w:p w14:paraId="052D1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650F5E7F">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73509163">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noWrap/>
            <w:vAlign w:val="center"/>
          </w:tcPr>
          <w:p w14:paraId="2BEB63D9">
            <w:pPr>
              <w:jc w:val="center"/>
              <w:rPr>
                <w:rFonts w:hint="eastAsia" w:ascii="宋体" w:hAnsi="宋体" w:eastAsia="宋体" w:cs="宋体"/>
                <w:i w:val="0"/>
                <w:iCs w:val="0"/>
                <w:color w:val="000000"/>
                <w:sz w:val="22"/>
                <w:szCs w:val="22"/>
                <w:u w:val="none"/>
              </w:rPr>
            </w:pPr>
          </w:p>
        </w:tc>
      </w:tr>
      <w:tr w14:paraId="5466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8F90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14:paraId="6E38F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12米单臂220W路灯</w:t>
            </w:r>
          </w:p>
        </w:tc>
        <w:tc>
          <w:tcPr>
            <w:tcW w:w="1038" w:type="dxa"/>
            <w:vMerge w:val="continue"/>
            <w:tcBorders>
              <w:top w:val="single" w:color="000000" w:sz="4" w:space="0"/>
              <w:left w:val="single" w:color="000000" w:sz="4" w:space="0"/>
              <w:bottom w:val="nil"/>
              <w:right w:val="single" w:color="000000" w:sz="4" w:space="0"/>
            </w:tcBorders>
            <w:shd w:val="clear"/>
            <w:vAlign w:val="center"/>
          </w:tcPr>
          <w:p w14:paraId="3CC19CD2">
            <w:pPr>
              <w:jc w:val="center"/>
              <w:rPr>
                <w:rFonts w:hint="eastAsia" w:ascii="宋体" w:hAnsi="宋体" w:eastAsia="宋体" w:cs="宋体"/>
                <w:i w:val="0"/>
                <w:iCs w:val="0"/>
                <w:color w:val="000000"/>
                <w:sz w:val="22"/>
                <w:szCs w:val="22"/>
                <w:u w:val="none"/>
              </w:rPr>
            </w:pPr>
          </w:p>
        </w:tc>
        <w:tc>
          <w:tcPr>
            <w:tcW w:w="1322" w:type="dxa"/>
            <w:vMerge w:val="continue"/>
            <w:tcBorders>
              <w:top w:val="single" w:color="000000" w:sz="4" w:space="0"/>
              <w:left w:val="single" w:color="000000" w:sz="4" w:space="0"/>
              <w:bottom w:val="nil"/>
              <w:right w:val="single" w:color="000000" w:sz="4" w:space="0"/>
            </w:tcBorders>
            <w:shd w:val="clear"/>
            <w:vAlign w:val="center"/>
          </w:tcPr>
          <w:p w14:paraId="0EE40753">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6D42E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noWrap/>
            <w:vAlign w:val="center"/>
          </w:tcPr>
          <w:p w14:paraId="06820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07915DB2">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3F7F2108">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noWrap/>
            <w:vAlign w:val="center"/>
          </w:tcPr>
          <w:p w14:paraId="1BC0F158">
            <w:pPr>
              <w:jc w:val="center"/>
              <w:rPr>
                <w:rFonts w:hint="eastAsia" w:ascii="宋体" w:hAnsi="宋体" w:eastAsia="宋体" w:cs="宋体"/>
                <w:i w:val="0"/>
                <w:iCs w:val="0"/>
                <w:color w:val="000000"/>
                <w:sz w:val="22"/>
                <w:szCs w:val="22"/>
                <w:u w:val="none"/>
              </w:rPr>
            </w:pPr>
          </w:p>
        </w:tc>
      </w:tr>
      <w:tr w14:paraId="50FC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470A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14:paraId="6DFCF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10米单臂90W路灯</w:t>
            </w:r>
          </w:p>
        </w:tc>
        <w:tc>
          <w:tcPr>
            <w:tcW w:w="1038" w:type="dxa"/>
            <w:vMerge w:val="continue"/>
            <w:tcBorders>
              <w:top w:val="single" w:color="000000" w:sz="4" w:space="0"/>
              <w:left w:val="single" w:color="000000" w:sz="4" w:space="0"/>
              <w:bottom w:val="nil"/>
              <w:right w:val="single" w:color="000000" w:sz="4" w:space="0"/>
            </w:tcBorders>
            <w:shd w:val="clear"/>
            <w:vAlign w:val="center"/>
          </w:tcPr>
          <w:p w14:paraId="5DEC7496">
            <w:pPr>
              <w:jc w:val="center"/>
              <w:rPr>
                <w:rFonts w:hint="eastAsia" w:ascii="宋体" w:hAnsi="宋体" w:eastAsia="宋体" w:cs="宋体"/>
                <w:i w:val="0"/>
                <w:iCs w:val="0"/>
                <w:color w:val="000000"/>
                <w:sz w:val="22"/>
                <w:szCs w:val="22"/>
                <w:u w:val="none"/>
              </w:rPr>
            </w:pPr>
          </w:p>
        </w:tc>
        <w:tc>
          <w:tcPr>
            <w:tcW w:w="1322" w:type="dxa"/>
            <w:vMerge w:val="continue"/>
            <w:tcBorders>
              <w:top w:val="single" w:color="000000" w:sz="4" w:space="0"/>
              <w:left w:val="single" w:color="000000" w:sz="4" w:space="0"/>
              <w:bottom w:val="nil"/>
              <w:right w:val="single" w:color="000000" w:sz="4" w:space="0"/>
            </w:tcBorders>
            <w:shd w:val="clear"/>
            <w:vAlign w:val="center"/>
          </w:tcPr>
          <w:p w14:paraId="03B18E42">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2E386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noWrap/>
            <w:vAlign w:val="center"/>
          </w:tcPr>
          <w:p w14:paraId="76DA2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6ECB6815">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1D93510F">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noWrap/>
            <w:vAlign w:val="center"/>
          </w:tcPr>
          <w:p w14:paraId="05B2ADB0">
            <w:pPr>
              <w:jc w:val="center"/>
              <w:rPr>
                <w:rFonts w:hint="eastAsia" w:ascii="宋体" w:hAnsi="宋体" w:eastAsia="宋体" w:cs="宋体"/>
                <w:i w:val="0"/>
                <w:iCs w:val="0"/>
                <w:color w:val="000000"/>
                <w:sz w:val="22"/>
                <w:szCs w:val="22"/>
                <w:u w:val="none"/>
              </w:rPr>
            </w:pPr>
          </w:p>
        </w:tc>
      </w:tr>
      <w:tr w14:paraId="19AA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2"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19D80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14:paraId="281CC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15米3*300W中杆灯</w:t>
            </w:r>
          </w:p>
        </w:tc>
        <w:tc>
          <w:tcPr>
            <w:tcW w:w="1038" w:type="dxa"/>
            <w:tcBorders>
              <w:top w:val="single" w:color="000000" w:sz="4" w:space="0"/>
              <w:left w:val="single" w:color="000000" w:sz="4" w:space="0"/>
              <w:bottom w:val="single" w:color="000000" w:sz="4" w:space="0"/>
              <w:right w:val="single" w:color="000000" w:sz="4" w:space="0"/>
            </w:tcBorders>
            <w:shd w:val="clear"/>
            <w:vAlign w:val="center"/>
          </w:tcPr>
          <w:p w14:paraId="1FF4B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主杆壁厚4.5mm</w:t>
            </w:r>
          </w:p>
        </w:tc>
        <w:tc>
          <w:tcPr>
            <w:tcW w:w="1322" w:type="dxa"/>
            <w:vMerge w:val="continue"/>
            <w:tcBorders>
              <w:top w:val="single" w:color="000000" w:sz="4" w:space="0"/>
              <w:left w:val="single" w:color="000000" w:sz="4" w:space="0"/>
              <w:bottom w:val="nil"/>
              <w:right w:val="single" w:color="000000" w:sz="4" w:space="0"/>
            </w:tcBorders>
            <w:shd w:val="clear"/>
            <w:vAlign w:val="center"/>
          </w:tcPr>
          <w:p w14:paraId="2B4382F6">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049BE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noWrap/>
            <w:vAlign w:val="center"/>
          </w:tcPr>
          <w:p w14:paraId="235B3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7C0D4D07">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7543C0A4">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noWrap/>
            <w:vAlign w:val="center"/>
          </w:tcPr>
          <w:p w14:paraId="09974808">
            <w:pPr>
              <w:jc w:val="center"/>
              <w:rPr>
                <w:rFonts w:hint="eastAsia" w:ascii="宋体" w:hAnsi="宋体" w:eastAsia="宋体" w:cs="宋体"/>
                <w:i w:val="0"/>
                <w:iCs w:val="0"/>
                <w:color w:val="000000"/>
                <w:sz w:val="22"/>
                <w:szCs w:val="22"/>
                <w:u w:val="none"/>
              </w:rPr>
            </w:pPr>
          </w:p>
        </w:tc>
      </w:tr>
      <w:tr w14:paraId="1EA3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9" w:hRule="atLeast"/>
        </w:trPr>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0BED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14:paraId="4591B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90W投光灯具</w:t>
            </w:r>
          </w:p>
        </w:tc>
        <w:tc>
          <w:tcPr>
            <w:tcW w:w="1038" w:type="dxa"/>
            <w:tcBorders>
              <w:top w:val="single" w:color="000000" w:sz="4" w:space="0"/>
              <w:left w:val="single" w:color="000000" w:sz="4" w:space="0"/>
              <w:bottom w:val="nil"/>
              <w:right w:val="single" w:color="000000" w:sz="4" w:space="0"/>
            </w:tcBorders>
            <w:shd w:val="clear"/>
            <w:vAlign w:val="center"/>
          </w:tcPr>
          <w:p w14:paraId="318CD20C">
            <w:pPr>
              <w:rPr>
                <w:rFonts w:hint="eastAsia" w:ascii="宋体" w:hAnsi="宋体" w:eastAsia="宋体" w:cs="宋体"/>
                <w:i w:val="0"/>
                <w:iCs w:val="0"/>
                <w:color w:val="000000"/>
                <w:sz w:val="22"/>
                <w:szCs w:val="22"/>
                <w:u w:val="none"/>
              </w:rPr>
            </w:pPr>
          </w:p>
        </w:tc>
        <w:tc>
          <w:tcPr>
            <w:tcW w:w="1322" w:type="dxa"/>
            <w:vMerge w:val="continue"/>
            <w:tcBorders>
              <w:top w:val="single" w:color="000000" w:sz="4" w:space="0"/>
              <w:left w:val="single" w:color="000000" w:sz="4" w:space="0"/>
              <w:bottom w:val="nil"/>
              <w:right w:val="single" w:color="000000" w:sz="4" w:space="0"/>
            </w:tcBorders>
            <w:shd w:val="clear"/>
            <w:vAlign w:val="center"/>
          </w:tcPr>
          <w:p w14:paraId="13C5F832">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07C6E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noWrap/>
            <w:vAlign w:val="center"/>
          </w:tcPr>
          <w:p w14:paraId="7EB14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58863A8D">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316E9FAD">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noWrap/>
            <w:vAlign w:val="center"/>
          </w:tcPr>
          <w:p w14:paraId="3CB050B2">
            <w:pPr>
              <w:jc w:val="center"/>
              <w:rPr>
                <w:rFonts w:hint="eastAsia" w:ascii="宋体" w:hAnsi="宋体" w:eastAsia="宋体" w:cs="宋体"/>
                <w:i w:val="0"/>
                <w:iCs w:val="0"/>
                <w:color w:val="000000"/>
                <w:sz w:val="22"/>
                <w:szCs w:val="22"/>
                <w:u w:val="none"/>
              </w:rPr>
            </w:pPr>
          </w:p>
        </w:tc>
      </w:tr>
      <w:tr w14:paraId="46ADA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3" w:hRule="atLeast"/>
        </w:trPr>
        <w:tc>
          <w:tcPr>
            <w:tcW w:w="4189"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7D8A8D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713" w:type="dxa"/>
            <w:tcBorders>
              <w:top w:val="single" w:color="000000" w:sz="4" w:space="0"/>
              <w:left w:val="single" w:color="000000" w:sz="4" w:space="0"/>
              <w:bottom w:val="single" w:color="000000" w:sz="4" w:space="0"/>
              <w:right w:val="single" w:color="000000" w:sz="4" w:space="0"/>
            </w:tcBorders>
            <w:shd w:val="clear"/>
            <w:noWrap/>
            <w:vAlign w:val="center"/>
          </w:tcPr>
          <w:p w14:paraId="05BA92FB">
            <w:pPr>
              <w:jc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noWrap/>
            <w:vAlign w:val="center"/>
          </w:tcPr>
          <w:p w14:paraId="06BBC36C">
            <w:pPr>
              <w:jc w:val="center"/>
              <w:rPr>
                <w:rFonts w:hint="eastAsia" w:ascii="宋体" w:hAnsi="宋体" w:eastAsia="宋体" w:cs="宋体"/>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noWrap/>
            <w:vAlign w:val="center"/>
          </w:tcPr>
          <w:p w14:paraId="3C1A1A78">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14:paraId="5D94FF77">
            <w:pPr>
              <w:jc w:val="center"/>
              <w:rPr>
                <w:rFonts w:hint="eastAsia" w:ascii="宋体" w:hAnsi="宋体" w:eastAsia="宋体" w:cs="宋体"/>
                <w:b/>
                <w:bCs/>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noWrap/>
            <w:vAlign w:val="center"/>
          </w:tcPr>
          <w:p w14:paraId="5DD58FB7">
            <w:pPr>
              <w:jc w:val="center"/>
              <w:rPr>
                <w:rFonts w:hint="eastAsia" w:ascii="宋体" w:hAnsi="宋体" w:eastAsia="宋体" w:cs="宋体"/>
                <w:i w:val="0"/>
                <w:iCs w:val="0"/>
                <w:color w:val="000000"/>
                <w:sz w:val="22"/>
                <w:szCs w:val="22"/>
                <w:u w:val="none"/>
              </w:rPr>
            </w:pPr>
          </w:p>
        </w:tc>
      </w:tr>
    </w:tbl>
    <w:p w14:paraId="45F463BD">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67E051C">
      <w:pPr>
        <w:rPr>
          <w:rFonts w:hint="eastAsia" w:ascii="宋体" w:hAnsi="宋体" w:cs="宋体"/>
          <w:bCs w:val="0"/>
          <w:snapToGrid w:val="0"/>
          <w:kern w:val="0"/>
          <w:sz w:val="32"/>
          <w:lang w:val="en-US" w:eastAsia="zh-CN"/>
        </w:rPr>
      </w:pPr>
      <w:r>
        <w:rPr>
          <w:rFonts w:hint="eastAsia" w:ascii="宋体" w:hAnsi="宋体" w:cs="宋体"/>
          <w:bCs w:val="0"/>
          <w:snapToGrid w:val="0"/>
          <w:kern w:val="0"/>
          <w:sz w:val="32"/>
          <w:lang w:val="en-US" w:eastAsia="zh-CN"/>
        </w:rPr>
        <w:br w:type="page"/>
      </w:r>
    </w:p>
    <w:p w14:paraId="130D5335">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6" w:name="_Toc30179"/>
      <w:r>
        <w:rPr>
          <w:rFonts w:hint="eastAsia" w:ascii="宋体" w:hAnsi="宋体" w:cs="宋体"/>
          <w:bCs w:val="0"/>
          <w:snapToGrid w:val="0"/>
          <w:kern w:val="0"/>
          <w:sz w:val="32"/>
          <w:lang w:val="en-US" w:eastAsia="zh-CN"/>
        </w:rPr>
        <w:t>评选办法</w:t>
      </w:r>
      <w:bookmarkEnd w:id="26"/>
    </w:p>
    <w:p w14:paraId="6B219361">
      <w:pPr>
        <w:rPr>
          <w:rFonts w:hint="eastAsia"/>
          <w:lang w:val="en-US" w:eastAsia="zh-CN"/>
        </w:rPr>
      </w:pPr>
    </w:p>
    <w:p w14:paraId="76A98660">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一、基本原则：</w:t>
      </w:r>
    </w:p>
    <w:p w14:paraId="567A2CD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71F87BCD">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41894E3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29D5E276">
      <w:pPr>
        <w:pStyle w:val="2"/>
        <w:rPr>
          <w:rFonts w:hint="eastAsia"/>
          <w:lang w:val="en-US" w:eastAsia="zh-CN"/>
        </w:rPr>
      </w:pPr>
    </w:p>
    <w:p w14:paraId="6A750A65">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506A45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1CF6B8A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33A09A5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187B5EE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DEBCC4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5AA7845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59B34C42">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0B2F358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0DB9360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64D2C420">
      <w:pPr>
        <w:pStyle w:val="2"/>
        <w:rPr>
          <w:rFonts w:hint="eastAsia"/>
          <w:lang w:val="en-US" w:eastAsia="zh-CN"/>
        </w:rPr>
      </w:pPr>
    </w:p>
    <w:p w14:paraId="790D1410">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64D81B36">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0DF96C69">
      <w:pPr>
        <w:pStyle w:val="2"/>
        <w:rPr>
          <w:rFonts w:hint="eastAsia" w:ascii="宋体" w:hAnsi="宋体" w:eastAsia="宋体" w:cs="宋体"/>
        </w:rPr>
      </w:pPr>
    </w:p>
    <w:p w14:paraId="6CE8CBFA">
      <w:pPr>
        <w:pStyle w:val="2"/>
        <w:rPr>
          <w:rFonts w:hint="eastAsia" w:ascii="宋体" w:hAnsi="宋体" w:eastAsia="宋体" w:cs="宋体"/>
        </w:rPr>
      </w:pPr>
    </w:p>
    <w:p w14:paraId="10F6A13F">
      <w:pPr>
        <w:pStyle w:val="2"/>
        <w:ind w:left="0" w:leftChars="0" w:firstLine="0" w:firstLineChars="0"/>
        <w:rPr>
          <w:rFonts w:hint="eastAsia" w:ascii="宋体" w:hAnsi="宋体" w:cs="宋体"/>
          <w:b/>
          <w:bCs/>
          <w:sz w:val="32"/>
          <w:szCs w:val="32"/>
          <w:lang w:val="en-US" w:eastAsia="zh-CN"/>
        </w:rPr>
      </w:pPr>
    </w:p>
    <w:p w14:paraId="56719AD4">
      <w:pPr>
        <w:pStyle w:val="2"/>
        <w:ind w:left="0" w:leftChars="0" w:firstLine="0" w:firstLineChars="0"/>
        <w:rPr>
          <w:rFonts w:hint="eastAsia" w:ascii="宋体" w:hAnsi="宋体" w:cs="宋体"/>
          <w:b/>
          <w:bCs/>
          <w:sz w:val="32"/>
          <w:szCs w:val="32"/>
          <w:lang w:val="en-US" w:eastAsia="zh-CN"/>
        </w:rPr>
      </w:pPr>
    </w:p>
    <w:p w14:paraId="09C6DE0E">
      <w:pPr>
        <w:pStyle w:val="2"/>
        <w:ind w:left="0" w:leftChars="0" w:firstLine="0" w:firstLineChars="0"/>
        <w:rPr>
          <w:rFonts w:hint="eastAsia" w:ascii="宋体" w:hAnsi="宋体" w:cs="宋体"/>
          <w:b/>
          <w:bCs/>
          <w:sz w:val="32"/>
          <w:szCs w:val="32"/>
          <w:lang w:val="en-US" w:eastAsia="zh-CN"/>
        </w:rPr>
      </w:pPr>
    </w:p>
    <w:p w14:paraId="611758FB">
      <w:pPr>
        <w:pStyle w:val="2"/>
        <w:ind w:left="0" w:leftChars="0" w:firstLine="0" w:firstLineChars="0"/>
        <w:rPr>
          <w:rFonts w:hint="eastAsia" w:ascii="宋体" w:hAnsi="宋体" w:cs="宋体"/>
          <w:b/>
          <w:bCs/>
          <w:sz w:val="32"/>
          <w:szCs w:val="32"/>
          <w:lang w:val="en-US" w:eastAsia="zh-CN"/>
        </w:rPr>
      </w:pPr>
    </w:p>
    <w:p w14:paraId="7CC78095">
      <w:pPr>
        <w:jc w:val="center"/>
        <w:outlineLvl w:val="0"/>
        <w:rPr>
          <w:rFonts w:hint="eastAsia" w:ascii="宋体" w:hAnsi="宋体" w:eastAsia="宋体" w:cs="宋体"/>
          <w:b/>
          <w:bCs w:val="0"/>
          <w:snapToGrid w:val="0"/>
          <w:kern w:val="0"/>
          <w:sz w:val="32"/>
          <w:szCs w:val="44"/>
          <w:lang w:val="en-US" w:eastAsia="zh-CN" w:bidi="ar-SA"/>
        </w:rPr>
      </w:pPr>
      <w:bookmarkStart w:id="27" w:name="_Toc16993"/>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7"/>
    </w:p>
    <w:p w14:paraId="12681726">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753BA1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6E54019">
      <w:pPr>
        <w:rPr>
          <w:rFonts w:hint="eastAsia" w:asciiTheme="majorEastAsia" w:hAnsiTheme="majorEastAsia" w:eastAsiaTheme="majorEastAsia" w:cstheme="majorEastAsia"/>
          <w:bCs w:val="0"/>
          <w:snapToGrid w:val="0"/>
          <w:kern w:val="0"/>
          <w:sz w:val="44"/>
          <w:szCs w:val="44"/>
          <w:lang w:val="en-US" w:eastAsia="zh-CN"/>
        </w:rPr>
      </w:pPr>
    </w:p>
    <w:p w14:paraId="19F16E25">
      <w:pPr>
        <w:pStyle w:val="2"/>
        <w:rPr>
          <w:rFonts w:hint="eastAsia" w:asciiTheme="majorEastAsia" w:hAnsiTheme="majorEastAsia" w:eastAsiaTheme="majorEastAsia" w:cstheme="majorEastAsia"/>
          <w:bCs w:val="0"/>
          <w:snapToGrid w:val="0"/>
          <w:kern w:val="0"/>
          <w:sz w:val="44"/>
          <w:szCs w:val="44"/>
          <w:lang w:val="en-US" w:eastAsia="zh-CN"/>
        </w:rPr>
      </w:pPr>
    </w:p>
    <w:p w14:paraId="593AC3C7">
      <w:pPr>
        <w:pStyle w:val="2"/>
        <w:rPr>
          <w:rFonts w:hint="eastAsia" w:asciiTheme="majorEastAsia" w:hAnsiTheme="majorEastAsia" w:eastAsiaTheme="majorEastAsia" w:cstheme="majorEastAsia"/>
          <w:bCs w:val="0"/>
          <w:snapToGrid w:val="0"/>
          <w:kern w:val="0"/>
          <w:sz w:val="44"/>
          <w:szCs w:val="44"/>
          <w:lang w:val="en-US" w:eastAsia="zh-CN"/>
        </w:rPr>
      </w:pPr>
    </w:p>
    <w:p w14:paraId="61543371">
      <w:pPr>
        <w:pStyle w:val="2"/>
        <w:rPr>
          <w:rFonts w:hint="eastAsia" w:asciiTheme="majorEastAsia" w:hAnsiTheme="majorEastAsia" w:eastAsiaTheme="majorEastAsia" w:cstheme="majorEastAsia"/>
          <w:bCs w:val="0"/>
          <w:snapToGrid w:val="0"/>
          <w:kern w:val="0"/>
          <w:sz w:val="44"/>
          <w:szCs w:val="44"/>
          <w:lang w:val="en-US" w:eastAsia="zh-CN"/>
        </w:rPr>
      </w:pPr>
    </w:p>
    <w:p w14:paraId="51D51B42">
      <w:pPr>
        <w:pStyle w:val="2"/>
        <w:rPr>
          <w:rFonts w:hint="eastAsia" w:asciiTheme="majorEastAsia" w:hAnsiTheme="majorEastAsia" w:eastAsiaTheme="majorEastAsia" w:cstheme="majorEastAsia"/>
          <w:bCs w:val="0"/>
          <w:snapToGrid w:val="0"/>
          <w:kern w:val="0"/>
          <w:sz w:val="44"/>
          <w:szCs w:val="44"/>
          <w:lang w:val="en-US" w:eastAsia="zh-CN"/>
        </w:rPr>
      </w:pPr>
    </w:p>
    <w:p w14:paraId="4ECAA803">
      <w:pPr>
        <w:pStyle w:val="2"/>
        <w:rPr>
          <w:rFonts w:hint="eastAsia" w:asciiTheme="majorEastAsia" w:hAnsiTheme="majorEastAsia" w:eastAsiaTheme="majorEastAsia" w:cstheme="majorEastAsia"/>
          <w:bCs w:val="0"/>
          <w:snapToGrid w:val="0"/>
          <w:kern w:val="0"/>
          <w:sz w:val="44"/>
          <w:szCs w:val="44"/>
          <w:lang w:val="en-US" w:eastAsia="zh-CN"/>
        </w:rPr>
      </w:pPr>
    </w:p>
    <w:p w14:paraId="320285A5">
      <w:pPr>
        <w:pStyle w:val="2"/>
        <w:rPr>
          <w:rFonts w:hint="eastAsia" w:asciiTheme="majorEastAsia" w:hAnsiTheme="majorEastAsia" w:eastAsiaTheme="majorEastAsia" w:cstheme="majorEastAsia"/>
          <w:bCs w:val="0"/>
          <w:snapToGrid w:val="0"/>
          <w:kern w:val="0"/>
          <w:sz w:val="44"/>
          <w:szCs w:val="44"/>
          <w:lang w:val="en-US" w:eastAsia="zh-CN"/>
        </w:rPr>
      </w:pPr>
    </w:p>
    <w:p w14:paraId="4D8E6E29">
      <w:pPr>
        <w:pStyle w:val="2"/>
        <w:rPr>
          <w:rFonts w:hint="eastAsia" w:asciiTheme="majorEastAsia" w:hAnsiTheme="majorEastAsia" w:eastAsiaTheme="majorEastAsia" w:cstheme="majorEastAsia"/>
          <w:bCs w:val="0"/>
          <w:snapToGrid w:val="0"/>
          <w:kern w:val="0"/>
          <w:sz w:val="44"/>
          <w:szCs w:val="44"/>
          <w:lang w:val="en-US" w:eastAsia="zh-CN"/>
        </w:rPr>
      </w:pPr>
    </w:p>
    <w:p w14:paraId="237746B9">
      <w:pPr>
        <w:pStyle w:val="2"/>
        <w:rPr>
          <w:rFonts w:hint="eastAsia" w:asciiTheme="majorEastAsia" w:hAnsiTheme="majorEastAsia" w:eastAsiaTheme="majorEastAsia" w:cstheme="majorEastAsia"/>
          <w:bCs w:val="0"/>
          <w:snapToGrid w:val="0"/>
          <w:kern w:val="0"/>
          <w:sz w:val="44"/>
          <w:szCs w:val="44"/>
          <w:lang w:val="en-US" w:eastAsia="zh-CN"/>
        </w:rPr>
      </w:pPr>
    </w:p>
    <w:p w14:paraId="3819B6C4">
      <w:pPr>
        <w:pStyle w:val="2"/>
        <w:rPr>
          <w:rFonts w:hint="eastAsia" w:asciiTheme="majorEastAsia" w:hAnsiTheme="majorEastAsia" w:eastAsiaTheme="majorEastAsia" w:cstheme="majorEastAsia"/>
          <w:bCs w:val="0"/>
          <w:snapToGrid w:val="0"/>
          <w:kern w:val="0"/>
          <w:sz w:val="44"/>
          <w:szCs w:val="44"/>
          <w:lang w:val="en-US" w:eastAsia="zh-CN"/>
        </w:rPr>
      </w:pPr>
    </w:p>
    <w:p w14:paraId="5CFE76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3E585B3">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0305A5A">
      <w:pPr>
        <w:rPr>
          <w:rFonts w:hint="eastAsia"/>
          <w:lang w:val="en-US" w:eastAsia="zh-CN"/>
        </w:rPr>
      </w:pPr>
    </w:p>
    <w:p w14:paraId="1893F38F">
      <w:pPr>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br w:type="page"/>
      </w: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t>235国道杭州老余杭至五常段改建工程</w:t>
      </w:r>
    </w:p>
    <w:p w14:paraId="4A827F5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B7ACBB0">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370FA69B">
      <w:pPr>
        <w:adjustRightInd w:val="0"/>
        <w:snapToGrid w:val="0"/>
        <w:spacing w:line="560" w:lineRule="exact"/>
        <w:jc w:val="center"/>
        <w:rPr>
          <w:rFonts w:hint="eastAsia" w:asciiTheme="majorEastAsia" w:hAnsiTheme="majorEastAsia" w:eastAsiaTheme="majorEastAsia" w:cstheme="majorEastAsia"/>
          <w:sz w:val="30"/>
        </w:rPr>
      </w:pPr>
    </w:p>
    <w:p w14:paraId="5B2D6F31">
      <w:pPr>
        <w:adjustRightInd w:val="0"/>
        <w:snapToGrid w:val="0"/>
        <w:spacing w:line="560" w:lineRule="exact"/>
        <w:jc w:val="center"/>
        <w:rPr>
          <w:rFonts w:hint="eastAsia" w:asciiTheme="majorEastAsia" w:hAnsiTheme="majorEastAsia" w:eastAsiaTheme="majorEastAsia" w:cstheme="majorEastAsia"/>
          <w:sz w:val="30"/>
        </w:rPr>
      </w:pPr>
    </w:p>
    <w:p w14:paraId="35A0A21E">
      <w:pPr>
        <w:adjustRightInd w:val="0"/>
        <w:snapToGrid w:val="0"/>
        <w:spacing w:line="560" w:lineRule="exact"/>
        <w:jc w:val="center"/>
        <w:rPr>
          <w:rFonts w:hint="eastAsia" w:asciiTheme="majorEastAsia" w:hAnsiTheme="majorEastAsia" w:eastAsiaTheme="majorEastAsia" w:cstheme="majorEastAsia"/>
          <w:sz w:val="30"/>
        </w:rPr>
      </w:pPr>
    </w:p>
    <w:p w14:paraId="56A7018A">
      <w:pPr>
        <w:adjustRightInd w:val="0"/>
        <w:snapToGrid w:val="0"/>
        <w:spacing w:line="560" w:lineRule="exact"/>
        <w:jc w:val="center"/>
        <w:rPr>
          <w:rFonts w:hint="eastAsia" w:asciiTheme="majorEastAsia" w:hAnsiTheme="majorEastAsia" w:eastAsiaTheme="majorEastAsia" w:cstheme="majorEastAsia"/>
          <w:sz w:val="30"/>
        </w:rPr>
      </w:pPr>
    </w:p>
    <w:p w14:paraId="6E7D0635">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路灯采购响应文件</w:t>
      </w:r>
    </w:p>
    <w:p w14:paraId="43897BD6">
      <w:pPr>
        <w:adjustRightInd w:val="0"/>
        <w:snapToGrid w:val="0"/>
        <w:spacing w:line="560" w:lineRule="exact"/>
        <w:jc w:val="center"/>
        <w:rPr>
          <w:rFonts w:hint="eastAsia" w:asciiTheme="majorEastAsia" w:hAnsiTheme="majorEastAsia" w:eastAsiaTheme="majorEastAsia" w:cstheme="majorEastAsia"/>
          <w:sz w:val="30"/>
        </w:rPr>
      </w:pPr>
    </w:p>
    <w:p w14:paraId="08E2DDB5">
      <w:pPr>
        <w:adjustRightInd w:val="0"/>
        <w:snapToGrid w:val="0"/>
        <w:spacing w:line="560" w:lineRule="exact"/>
        <w:jc w:val="center"/>
        <w:rPr>
          <w:rFonts w:hint="eastAsia" w:asciiTheme="majorEastAsia" w:hAnsiTheme="majorEastAsia" w:eastAsiaTheme="majorEastAsia" w:cstheme="majorEastAsia"/>
          <w:sz w:val="30"/>
        </w:rPr>
      </w:pPr>
    </w:p>
    <w:p w14:paraId="455880B8">
      <w:pPr>
        <w:adjustRightInd w:val="0"/>
        <w:snapToGrid w:val="0"/>
        <w:spacing w:line="560" w:lineRule="exact"/>
        <w:rPr>
          <w:rFonts w:hint="eastAsia" w:asciiTheme="majorEastAsia" w:hAnsiTheme="majorEastAsia" w:eastAsiaTheme="majorEastAsia" w:cstheme="majorEastAsia"/>
          <w:sz w:val="30"/>
        </w:rPr>
      </w:pPr>
    </w:p>
    <w:p w14:paraId="37158AFF">
      <w:pPr>
        <w:adjustRightInd w:val="0"/>
        <w:snapToGrid w:val="0"/>
        <w:spacing w:line="560" w:lineRule="exact"/>
        <w:rPr>
          <w:rFonts w:hint="eastAsia" w:asciiTheme="majorEastAsia" w:hAnsiTheme="majorEastAsia" w:eastAsiaTheme="majorEastAsia" w:cstheme="majorEastAsia"/>
          <w:sz w:val="30"/>
        </w:rPr>
      </w:pPr>
    </w:p>
    <w:p w14:paraId="7B577A83">
      <w:pPr>
        <w:adjustRightInd w:val="0"/>
        <w:snapToGrid w:val="0"/>
        <w:spacing w:line="560" w:lineRule="exact"/>
        <w:rPr>
          <w:rFonts w:hint="eastAsia" w:asciiTheme="majorEastAsia" w:hAnsiTheme="majorEastAsia" w:eastAsiaTheme="majorEastAsia" w:cstheme="majorEastAsia"/>
          <w:sz w:val="30"/>
        </w:rPr>
      </w:pPr>
    </w:p>
    <w:p w14:paraId="6735BD88">
      <w:pPr>
        <w:adjustRightInd w:val="0"/>
        <w:snapToGrid w:val="0"/>
        <w:spacing w:line="560" w:lineRule="exact"/>
        <w:rPr>
          <w:rFonts w:hint="eastAsia" w:asciiTheme="majorEastAsia" w:hAnsiTheme="majorEastAsia" w:eastAsiaTheme="majorEastAsia" w:cstheme="majorEastAsia"/>
          <w:sz w:val="30"/>
        </w:rPr>
      </w:pPr>
    </w:p>
    <w:p w14:paraId="01CF4391">
      <w:pPr>
        <w:adjustRightInd w:val="0"/>
        <w:snapToGrid w:val="0"/>
        <w:spacing w:line="560" w:lineRule="exact"/>
        <w:rPr>
          <w:rFonts w:hint="eastAsia" w:asciiTheme="majorEastAsia" w:hAnsiTheme="majorEastAsia" w:eastAsiaTheme="majorEastAsia" w:cstheme="majorEastAsia"/>
          <w:sz w:val="30"/>
        </w:rPr>
      </w:pPr>
    </w:p>
    <w:p w14:paraId="5F2285D1">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025495B7">
      <w:pPr>
        <w:adjustRightInd w:val="0"/>
        <w:snapToGrid w:val="0"/>
        <w:spacing w:line="560" w:lineRule="exact"/>
        <w:jc w:val="both"/>
        <w:rPr>
          <w:rFonts w:hint="eastAsia" w:asciiTheme="majorEastAsia" w:hAnsiTheme="majorEastAsia" w:eastAsiaTheme="majorEastAsia" w:cstheme="majorEastAsia"/>
          <w:sz w:val="30"/>
        </w:rPr>
      </w:pPr>
    </w:p>
    <w:p w14:paraId="5A62BAEE">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853B662">
      <w:pPr>
        <w:rPr>
          <w:rFonts w:hint="eastAsia" w:ascii="仿宋_GB2312" w:hAnsi="宋体" w:eastAsia="仿宋_GB2312"/>
          <w:b/>
          <w:sz w:val="36"/>
          <w:szCs w:val="36"/>
        </w:rPr>
      </w:pPr>
    </w:p>
    <w:p w14:paraId="7B5016CA">
      <w:pPr>
        <w:pStyle w:val="2"/>
        <w:rPr>
          <w:rFonts w:hint="eastAsia" w:ascii="仿宋_GB2312" w:hAnsi="宋体" w:eastAsia="仿宋_GB2312"/>
          <w:b/>
          <w:sz w:val="36"/>
          <w:szCs w:val="36"/>
        </w:rPr>
      </w:pPr>
    </w:p>
    <w:p w14:paraId="30CDAF0E">
      <w:pPr>
        <w:pStyle w:val="2"/>
        <w:rPr>
          <w:rFonts w:hint="eastAsia" w:ascii="仿宋_GB2312" w:hAnsi="宋体" w:eastAsia="仿宋_GB2312"/>
          <w:b/>
          <w:sz w:val="36"/>
          <w:szCs w:val="36"/>
        </w:rPr>
      </w:pPr>
    </w:p>
    <w:p w14:paraId="0CD48BE1">
      <w:pPr>
        <w:pStyle w:val="2"/>
        <w:rPr>
          <w:rFonts w:hint="eastAsia" w:ascii="仿宋_GB2312" w:hAnsi="宋体" w:eastAsia="仿宋_GB2312"/>
          <w:b/>
          <w:sz w:val="36"/>
          <w:szCs w:val="36"/>
        </w:rPr>
      </w:pPr>
    </w:p>
    <w:p w14:paraId="2DE29913">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B8EF789">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105A99D">
      <w:pPr>
        <w:numPr>
          <w:ilvl w:val="0"/>
          <w:numId w:val="2"/>
        </w:numPr>
        <w:spacing w:line="480" w:lineRule="auto"/>
        <w:ind w:firstLine="420" w:firstLineChars="200"/>
        <w:jc w:val="left"/>
        <w:rPr>
          <w:rFonts w:hint="eastAsia" w:ascii="宋体" w:hAnsi="宋体" w:cs="宋体"/>
          <w:szCs w:val="21"/>
        </w:rPr>
      </w:pPr>
      <w:r>
        <w:rPr>
          <w:rFonts w:hint="eastAsia" w:ascii="宋体" w:hAnsi="宋体" w:cs="宋体"/>
          <w:snapToGrid w:val="0"/>
          <w:kern w:val="0"/>
          <w:szCs w:val="21"/>
        </w:rPr>
        <w:t xml:space="preserve">我方仔细研究了 </w:t>
      </w:r>
      <w:r>
        <w:rPr>
          <w:rFonts w:hint="eastAsia" w:ascii="宋体" w:hAnsi="宋体" w:cs="宋体"/>
          <w:snapToGrid w:val="0"/>
          <w:kern w:val="0"/>
          <w:szCs w:val="21"/>
          <w:u w:val="single"/>
        </w:rPr>
        <w:t>235国道杭州老余杭至五常段改建工</w:t>
      </w:r>
      <w:r>
        <w:rPr>
          <w:rFonts w:hint="eastAsia" w:ascii="宋体" w:hAnsi="宋体" w:cs="宋体"/>
          <w:snapToGrid w:val="0"/>
          <w:kern w:val="0"/>
          <w:szCs w:val="21"/>
          <w:highlight w:val="none"/>
          <w:u w:val="single"/>
        </w:rPr>
        <w:t>程</w:t>
      </w:r>
      <w:r>
        <w:rPr>
          <w:rFonts w:hint="eastAsia" w:ascii="宋体" w:hAnsi="宋体" w:cs="宋体"/>
          <w:snapToGrid w:val="0"/>
          <w:kern w:val="0"/>
          <w:szCs w:val="21"/>
          <w:highlight w:val="none"/>
          <w:u w:val="single"/>
          <w:lang w:val="en-US" w:eastAsia="zh-CN"/>
        </w:rPr>
        <w:t xml:space="preserve">路灯采购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p>
    <w:p w14:paraId="0ECFC468">
      <w:pPr>
        <w:numPr>
          <w:ilvl w:val="0"/>
          <w:numId w:val="0"/>
        </w:numPr>
        <w:spacing w:line="480" w:lineRule="auto"/>
        <w:jc w:val="left"/>
        <w:rPr>
          <w:rFonts w:hint="eastAsia" w:ascii="宋体" w:hAnsi="宋体" w:cs="宋体"/>
          <w:snapToGrid w:val="0"/>
          <w:kern w:val="0"/>
          <w:szCs w:val="21"/>
        </w:rPr>
      </w:pP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供货</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供货</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49134A2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2D0A8698">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5C5476A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1D55385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10E9C27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A4DC25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740594E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25FE7022">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eastAsia" w:ascii="宋体" w:hAnsi="宋体" w:cs="宋体"/>
          <w:snapToGrid w:val="0"/>
          <w:kern w:val="0"/>
          <w:szCs w:val="21"/>
          <w:highlight w:val="none"/>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7CAE36F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65545C3">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4CA6C96F">
      <w:pPr>
        <w:rPr>
          <w:rFonts w:hint="eastAsia"/>
          <w:lang w:val="en-US" w:eastAsia="zh-CN"/>
        </w:rPr>
      </w:pPr>
    </w:p>
    <w:p w14:paraId="2891D569">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114440">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CD014D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5D234CF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000B54D">
      <w:pPr>
        <w:spacing w:line="480" w:lineRule="exact"/>
        <w:jc w:val="center"/>
        <w:rPr>
          <w:rFonts w:hint="eastAsia" w:ascii="黑体" w:eastAsia="黑体"/>
          <w:b/>
          <w:bCs/>
          <w:sz w:val="36"/>
        </w:rPr>
      </w:pPr>
    </w:p>
    <w:p w14:paraId="2EC28F94">
      <w:pPr>
        <w:spacing w:line="360" w:lineRule="auto"/>
        <w:jc w:val="center"/>
        <w:outlineLvl w:val="1"/>
        <w:rPr>
          <w:rFonts w:hint="eastAsia" w:ascii="宋体" w:hAnsi="宋体" w:cs="宋体"/>
          <w:b/>
          <w:bCs/>
          <w:sz w:val="32"/>
          <w:szCs w:val="32"/>
        </w:rPr>
      </w:pPr>
      <w:bookmarkStart w:id="28" w:name="_Toc478761773"/>
      <w:bookmarkStart w:id="29" w:name="_Toc31445"/>
    </w:p>
    <w:p w14:paraId="513D827C">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8"/>
      <w:bookmarkEnd w:id="29"/>
      <w:r>
        <w:rPr>
          <w:rFonts w:hint="eastAsia" w:ascii="宋体" w:hAnsi="宋体" w:cs="宋体"/>
          <w:b/>
          <w:bCs/>
          <w:sz w:val="32"/>
          <w:szCs w:val="32"/>
        </w:rPr>
        <w:t>法定代表人身份证明或附有法定代表人身份证明</w:t>
      </w:r>
    </w:p>
    <w:p w14:paraId="3E4F3A43">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7DF9C61C">
      <w:pPr>
        <w:snapToGrid w:val="0"/>
        <w:spacing w:line="360" w:lineRule="auto"/>
        <w:jc w:val="center"/>
        <w:rPr>
          <w:rFonts w:hint="eastAsia" w:ascii="宋体" w:hAnsi="宋体" w:cs="宋体"/>
          <w:b/>
          <w:bCs/>
          <w:sz w:val="32"/>
          <w:szCs w:val="32"/>
        </w:rPr>
      </w:pPr>
    </w:p>
    <w:p w14:paraId="3717FE21">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77A2DB04">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4B0BAEE5">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3BF79008">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78366D6D">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244E8A62">
      <w:pPr>
        <w:snapToGrid w:val="0"/>
        <w:spacing w:line="480" w:lineRule="auto"/>
        <w:ind w:firstLine="0" w:firstLineChars="0"/>
        <w:rPr>
          <w:rFonts w:hint="eastAsia" w:ascii="宋体" w:hAnsi="宋体" w:cs="宋体"/>
          <w:szCs w:val="21"/>
        </w:rPr>
      </w:pPr>
    </w:p>
    <w:p w14:paraId="7DC0B964">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53907D84">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72BA24D0">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82A31ED">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AF92765">
      <w:pPr>
        <w:pStyle w:val="18"/>
        <w:rPr>
          <w:rFonts w:hint="eastAsia"/>
        </w:rPr>
      </w:pPr>
    </w:p>
    <w:p w14:paraId="41326B5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41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580112E">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26A4B43">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30" w:name="_Toc478761774"/>
      <w:bookmarkStart w:id="31"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0"/>
      <w:bookmarkEnd w:id="31"/>
    </w:p>
    <w:p w14:paraId="3B9A2003">
      <w:pPr>
        <w:spacing w:line="440" w:lineRule="exact"/>
        <w:ind w:firstLine="420" w:firstLineChars="200"/>
        <w:rPr>
          <w:rFonts w:hint="eastAsia" w:ascii="宋体" w:hAnsi="宋体" w:cs="宋体"/>
          <w:szCs w:val="21"/>
        </w:rPr>
      </w:pPr>
    </w:p>
    <w:p w14:paraId="6D5D501D">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807CC80">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4BF588F">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4CB2D341">
      <w:pPr>
        <w:spacing w:line="360" w:lineRule="auto"/>
        <w:rPr>
          <w:rFonts w:hint="eastAsia" w:ascii="宋体" w:hAnsi="宋体" w:cs="宋体"/>
          <w:szCs w:val="21"/>
        </w:rPr>
      </w:pPr>
    </w:p>
    <w:p w14:paraId="5D60542D">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39AEF6B1">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3BDC78E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49F560E3">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12837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2D16D679">
      <w:pPr>
        <w:snapToGrid w:val="0"/>
        <w:spacing w:line="480" w:lineRule="auto"/>
        <w:jc w:val="both"/>
        <w:rPr>
          <w:rFonts w:hint="eastAsia" w:ascii="宋体" w:hAnsi="宋体" w:cs="宋体"/>
          <w:szCs w:val="21"/>
          <w:u w:val="single"/>
        </w:rPr>
      </w:pPr>
    </w:p>
    <w:p w14:paraId="65A55953">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568DD762">
      <w:pPr>
        <w:rPr>
          <w:rFonts w:hint="eastAsia" w:ascii="宋体" w:hAnsi="宋体" w:cs="宋体"/>
          <w:szCs w:val="21"/>
        </w:rPr>
      </w:pPr>
    </w:p>
    <w:p w14:paraId="3CA50332">
      <w:pPr>
        <w:pStyle w:val="18"/>
        <w:rPr>
          <w:rFonts w:hint="eastAsia" w:ascii="宋体" w:hAnsi="宋体" w:cs="宋体"/>
          <w:szCs w:val="21"/>
        </w:rPr>
      </w:pPr>
    </w:p>
    <w:p w14:paraId="0EDDF84F">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2C5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0977056">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1C811448">
      <w:pPr>
        <w:rPr>
          <w:rFonts w:hint="eastAsia"/>
        </w:rPr>
      </w:pPr>
    </w:p>
    <w:p w14:paraId="3D431EB1">
      <w:pPr>
        <w:spacing w:line="480" w:lineRule="exact"/>
        <w:jc w:val="center"/>
        <w:rPr>
          <w:rFonts w:hint="eastAsia" w:ascii="黑体" w:eastAsia="黑体"/>
          <w:b/>
          <w:bCs/>
          <w:sz w:val="36"/>
        </w:rPr>
      </w:pPr>
    </w:p>
    <w:p w14:paraId="33491C1C">
      <w:pPr>
        <w:spacing w:line="480" w:lineRule="exact"/>
        <w:jc w:val="center"/>
        <w:rPr>
          <w:rFonts w:hint="eastAsia" w:ascii="黑体" w:eastAsia="黑体"/>
          <w:b/>
          <w:bCs/>
          <w:sz w:val="36"/>
        </w:rPr>
      </w:pPr>
    </w:p>
    <w:p w14:paraId="1A92C77D">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0F0041FE">
      <w:pPr>
        <w:pStyle w:val="2"/>
        <w:numPr>
          <w:ilvl w:val="0"/>
          <w:numId w:val="0"/>
        </w:numPr>
        <w:ind w:left="210" w:leftChars="100" w:firstLine="0" w:firstLineChars="0"/>
        <w:rPr>
          <w:rFonts w:hint="eastAsia"/>
          <w:lang w:val="en-US" w:eastAsia="zh-CN"/>
        </w:rPr>
      </w:pPr>
      <w:r>
        <w:rPr>
          <w:rFonts w:hint="eastAsia"/>
          <w:lang w:val="en-US" w:eastAsia="zh-CN"/>
        </w:rPr>
        <w:t>项目名称：</w:t>
      </w:r>
      <w:r>
        <w:rPr>
          <w:rFonts w:hint="eastAsia" w:ascii="宋体" w:hAnsi="宋体" w:cs="宋体"/>
          <w:snapToGrid w:val="0"/>
          <w:kern w:val="0"/>
          <w:szCs w:val="21"/>
          <w:highlight w:val="none"/>
          <w:u w:val="none"/>
        </w:rPr>
        <w:t>235国道杭州老余杭至五常段改建工程</w:t>
      </w:r>
      <w:r>
        <w:rPr>
          <w:rFonts w:hint="eastAsia"/>
          <w:highlight w:val="none"/>
          <w:u w:val="none"/>
          <w:lang w:val="en-US" w:eastAsia="zh-CN"/>
        </w:rPr>
        <w:t>路灯采购</w:t>
      </w:r>
    </w:p>
    <w:tbl>
      <w:tblPr>
        <w:tblStyle w:val="23"/>
        <w:tblW w:w="90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184"/>
        <w:gridCol w:w="1038"/>
        <w:gridCol w:w="1322"/>
        <w:gridCol w:w="713"/>
        <w:gridCol w:w="860"/>
        <w:gridCol w:w="955"/>
        <w:gridCol w:w="1185"/>
        <w:gridCol w:w="1122"/>
      </w:tblGrid>
      <w:tr w14:paraId="7211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79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D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66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灯杆技术参数</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7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灯具技术参数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FF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E4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80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88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E6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0B1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0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2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8米单臂120W路灯</w:t>
            </w:r>
          </w:p>
        </w:tc>
        <w:tc>
          <w:tcPr>
            <w:tcW w:w="1038" w:type="dxa"/>
            <w:vMerge w:val="restart"/>
            <w:tcBorders>
              <w:top w:val="single" w:color="000000" w:sz="4" w:space="0"/>
              <w:left w:val="single" w:color="000000" w:sz="4" w:space="0"/>
              <w:bottom w:val="nil"/>
              <w:right w:val="single" w:color="000000" w:sz="4" w:space="0"/>
            </w:tcBorders>
            <w:shd w:val="clear" w:color="auto" w:fill="auto"/>
            <w:vAlign w:val="center"/>
          </w:tcPr>
          <w:p w14:paraId="1305A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上立杆壁厚4mm,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下立杆壁厚4.5mm</w:t>
            </w:r>
          </w:p>
        </w:tc>
        <w:tc>
          <w:tcPr>
            <w:tcW w:w="1322" w:type="dxa"/>
            <w:vMerge w:val="restart"/>
            <w:tcBorders>
              <w:top w:val="single" w:color="000000" w:sz="4" w:space="0"/>
              <w:left w:val="single" w:color="000000" w:sz="4" w:space="0"/>
              <w:bottom w:val="nil"/>
              <w:right w:val="single" w:color="000000" w:sz="4" w:space="0"/>
            </w:tcBorders>
            <w:shd w:val="clear" w:color="auto" w:fill="auto"/>
            <w:vAlign w:val="center"/>
          </w:tcPr>
          <w:p w14:paraId="6A8F1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色温：3000K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防护：模组IP66，电源IP67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光效：130lm/W，含防坠装置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0—10V调光，支持反向调光。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灯具颜色为亚光黑</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F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F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44E0">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EB3C">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86E4">
            <w:pPr>
              <w:jc w:val="center"/>
              <w:rPr>
                <w:rFonts w:hint="eastAsia" w:ascii="宋体" w:hAnsi="宋体" w:eastAsia="宋体" w:cs="宋体"/>
                <w:i w:val="0"/>
                <w:iCs w:val="0"/>
                <w:color w:val="000000"/>
                <w:sz w:val="22"/>
                <w:szCs w:val="22"/>
                <w:u w:val="none"/>
              </w:rPr>
            </w:pPr>
          </w:p>
        </w:tc>
      </w:tr>
      <w:tr w14:paraId="7B95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A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1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12米单臂220W路灯</w:t>
            </w:r>
          </w:p>
        </w:tc>
        <w:tc>
          <w:tcPr>
            <w:tcW w:w="1038" w:type="dxa"/>
            <w:vMerge w:val="continue"/>
            <w:tcBorders>
              <w:top w:val="single" w:color="000000" w:sz="4" w:space="0"/>
              <w:left w:val="single" w:color="000000" w:sz="4" w:space="0"/>
              <w:bottom w:val="nil"/>
              <w:right w:val="single" w:color="000000" w:sz="4" w:space="0"/>
            </w:tcBorders>
            <w:shd w:val="clear" w:color="auto" w:fill="auto"/>
            <w:vAlign w:val="center"/>
          </w:tcPr>
          <w:p w14:paraId="76D52779">
            <w:pPr>
              <w:jc w:val="center"/>
              <w:rPr>
                <w:rFonts w:hint="eastAsia" w:ascii="宋体" w:hAnsi="宋体" w:eastAsia="宋体" w:cs="宋体"/>
                <w:i w:val="0"/>
                <w:iCs w:val="0"/>
                <w:color w:val="000000"/>
                <w:sz w:val="22"/>
                <w:szCs w:val="22"/>
                <w:u w:val="none"/>
              </w:rPr>
            </w:pPr>
          </w:p>
        </w:tc>
        <w:tc>
          <w:tcPr>
            <w:tcW w:w="1322" w:type="dxa"/>
            <w:vMerge w:val="continue"/>
            <w:tcBorders>
              <w:top w:val="single" w:color="000000" w:sz="4" w:space="0"/>
              <w:left w:val="single" w:color="000000" w:sz="4" w:space="0"/>
              <w:bottom w:val="nil"/>
              <w:right w:val="single" w:color="000000" w:sz="4" w:space="0"/>
            </w:tcBorders>
            <w:shd w:val="clear" w:color="auto" w:fill="auto"/>
            <w:vAlign w:val="center"/>
          </w:tcPr>
          <w:p w14:paraId="3FBAB992">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5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2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C97B">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5B60">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6E89">
            <w:pPr>
              <w:jc w:val="center"/>
              <w:rPr>
                <w:rFonts w:hint="eastAsia" w:ascii="宋体" w:hAnsi="宋体" w:eastAsia="宋体" w:cs="宋体"/>
                <w:i w:val="0"/>
                <w:iCs w:val="0"/>
                <w:color w:val="000000"/>
                <w:sz w:val="22"/>
                <w:szCs w:val="22"/>
                <w:u w:val="none"/>
              </w:rPr>
            </w:pPr>
          </w:p>
        </w:tc>
      </w:tr>
      <w:tr w14:paraId="1C7F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C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C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10米单臂90W路灯</w:t>
            </w:r>
          </w:p>
        </w:tc>
        <w:tc>
          <w:tcPr>
            <w:tcW w:w="1038" w:type="dxa"/>
            <w:vMerge w:val="continue"/>
            <w:tcBorders>
              <w:top w:val="single" w:color="000000" w:sz="4" w:space="0"/>
              <w:left w:val="single" w:color="000000" w:sz="4" w:space="0"/>
              <w:bottom w:val="nil"/>
              <w:right w:val="single" w:color="000000" w:sz="4" w:space="0"/>
            </w:tcBorders>
            <w:shd w:val="clear" w:color="auto" w:fill="auto"/>
            <w:vAlign w:val="center"/>
          </w:tcPr>
          <w:p w14:paraId="77B760A9">
            <w:pPr>
              <w:jc w:val="center"/>
              <w:rPr>
                <w:rFonts w:hint="eastAsia" w:ascii="宋体" w:hAnsi="宋体" w:eastAsia="宋体" w:cs="宋体"/>
                <w:i w:val="0"/>
                <w:iCs w:val="0"/>
                <w:color w:val="000000"/>
                <w:sz w:val="22"/>
                <w:szCs w:val="22"/>
                <w:u w:val="none"/>
              </w:rPr>
            </w:pPr>
          </w:p>
        </w:tc>
        <w:tc>
          <w:tcPr>
            <w:tcW w:w="1322" w:type="dxa"/>
            <w:vMerge w:val="continue"/>
            <w:tcBorders>
              <w:top w:val="single" w:color="000000" w:sz="4" w:space="0"/>
              <w:left w:val="single" w:color="000000" w:sz="4" w:space="0"/>
              <w:bottom w:val="nil"/>
              <w:right w:val="single" w:color="000000" w:sz="4" w:space="0"/>
            </w:tcBorders>
            <w:shd w:val="clear" w:color="auto" w:fill="auto"/>
            <w:vAlign w:val="center"/>
          </w:tcPr>
          <w:p w14:paraId="7D6BAAE6">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E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C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7038">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7C31">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A7A7">
            <w:pPr>
              <w:jc w:val="center"/>
              <w:rPr>
                <w:rFonts w:hint="eastAsia" w:ascii="宋体" w:hAnsi="宋体" w:eastAsia="宋体" w:cs="宋体"/>
                <w:i w:val="0"/>
                <w:iCs w:val="0"/>
                <w:color w:val="000000"/>
                <w:sz w:val="22"/>
                <w:szCs w:val="22"/>
                <w:u w:val="none"/>
              </w:rPr>
            </w:pPr>
          </w:p>
        </w:tc>
      </w:tr>
      <w:tr w14:paraId="1403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1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9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15米3*300W中杆灯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A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主杆壁厚4.5mm</w:t>
            </w:r>
          </w:p>
        </w:tc>
        <w:tc>
          <w:tcPr>
            <w:tcW w:w="1322" w:type="dxa"/>
            <w:vMerge w:val="continue"/>
            <w:tcBorders>
              <w:top w:val="single" w:color="000000" w:sz="4" w:space="0"/>
              <w:left w:val="single" w:color="000000" w:sz="4" w:space="0"/>
              <w:bottom w:val="nil"/>
              <w:right w:val="single" w:color="000000" w:sz="4" w:space="0"/>
            </w:tcBorders>
            <w:shd w:val="clear" w:color="auto" w:fill="auto"/>
            <w:vAlign w:val="center"/>
          </w:tcPr>
          <w:p w14:paraId="21A81D89">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F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C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77D2">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2E30">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7F86">
            <w:pPr>
              <w:jc w:val="center"/>
              <w:rPr>
                <w:rFonts w:hint="eastAsia" w:ascii="宋体" w:hAnsi="宋体" w:eastAsia="宋体" w:cs="宋体"/>
                <w:i w:val="0"/>
                <w:iCs w:val="0"/>
                <w:color w:val="000000"/>
                <w:sz w:val="22"/>
                <w:szCs w:val="22"/>
                <w:u w:val="none"/>
              </w:rPr>
            </w:pPr>
          </w:p>
        </w:tc>
      </w:tr>
      <w:tr w14:paraId="5D1F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9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90W投光灯具</w:t>
            </w:r>
          </w:p>
        </w:tc>
        <w:tc>
          <w:tcPr>
            <w:tcW w:w="1038" w:type="dxa"/>
            <w:tcBorders>
              <w:top w:val="single" w:color="000000" w:sz="4" w:space="0"/>
              <w:left w:val="single" w:color="000000" w:sz="4" w:space="0"/>
              <w:bottom w:val="nil"/>
              <w:right w:val="single" w:color="000000" w:sz="4" w:space="0"/>
            </w:tcBorders>
            <w:shd w:val="clear" w:color="auto" w:fill="auto"/>
            <w:vAlign w:val="center"/>
          </w:tcPr>
          <w:p w14:paraId="1405073E">
            <w:pPr>
              <w:rPr>
                <w:rFonts w:hint="eastAsia" w:ascii="宋体" w:hAnsi="宋体" w:eastAsia="宋体" w:cs="宋体"/>
                <w:i w:val="0"/>
                <w:iCs w:val="0"/>
                <w:color w:val="000000"/>
                <w:sz w:val="22"/>
                <w:szCs w:val="22"/>
                <w:u w:val="none"/>
              </w:rPr>
            </w:pPr>
          </w:p>
        </w:tc>
        <w:tc>
          <w:tcPr>
            <w:tcW w:w="1322" w:type="dxa"/>
            <w:vMerge w:val="continue"/>
            <w:tcBorders>
              <w:top w:val="single" w:color="000000" w:sz="4" w:space="0"/>
              <w:left w:val="single" w:color="000000" w:sz="4" w:space="0"/>
              <w:bottom w:val="nil"/>
              <w:right w:val="single" w:color="000000" w:sz="4" w:space="0"/>
            </w:tcBorders>
            <w:shd w:val="clear" w:color="auto" w:fill="auto"/>
            <w:vAlign w:val="center"/>
          </w:tcPr>
          <w:p w14:paraId="54986FEE">
            <w:pPr>
              <w:jc w:val="center"/>
              <w:rPr>
                <w:rFonts w:hint="eastAsia" w:ascii="宋体" w:hAnsi="宋体" w:eastAsia="宋体" w:cs="宋体"/>
                <w:i w:val="0"/>
                <w:iCs w:val="0"/>
                <w:color w:val="000000"/>
                <w:sz w:val="22"/>
                <w:szCs w:val="22"/>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7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C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5AF5">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DA43">
            <w:pPr>
              <w:jc w:val="center"/>
              <w:rPr>
                <w:rFonts w:hint="eastAsia" w:ascii="宋体" w:hAnsi="宋体" w:eastAsia="宋体" w:cs="宋体"/>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3ABF">
            <w:pPr>
              <w:jc w:val="center"/>
              <w:rPr>
                <w:rFonts w:hint="eastAsia" w:ascii="宋体" w:hAnsi="宋体" w:eastAsia="宋体" w:cs="宋体"/>
                <w:i w:val="0"/>
                <w:iCs w:val="0"/>
                <w:color w:val="000000"/>
                <w:sz w:val="22"/>
                <w:szCs w:val="22"/>
                <w:u w:val="none"/>
              </w:rPr>
            </w:pPr>
          </w:p>
        </w:tc>
      </w:tr>
      <w:tr w14:paraId="39B5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18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B8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8A45">
            <w:pPr>
              <w:jc w:val="center"/>
              <w:rPr>
                <w:rFonts w:hint="eastAsia" w:ascii="宋体" w:hAnsi="宋体" w:eastAsia="宋体" w:cs="宋体"/>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491E">
            <w:pPr>
              <w:jc w:val="center"/>
              <w:rPr>
                <w:rFonts w:hint="eastAsia" w:ascii="宋体" w:hAnsi="宋体" w:eastAsia="宋体" w:cs="宋体"/>
                <w:i w:val="0"/>
                <w:iCs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D809">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4ADA">
            <w:pPr>
              <w:jc w:val="center"/>
              <w:rPr>
                <w:rFonts w:hint="eastAsia" w:ascii="宋体" w:hAnsi="宋体" w:eastAsia="宋体" w:cs="宋体"/>
                <w:b/>
                <w:bCs/>
                <w:i w:val="0"/>
                <w:iCs w:val="0"/>
                <w:color w:val="000000"/>
                <w:sz w:val="22"/>
                <w:szCs w:val="22"/>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1CD9">
            <w:pPr>
              <w:jc w:val="center"/>
              <w:rPr>
                <w:rFonts w:hint="eastAsia" w:ascii="宋体" w:hAnsi="宋体" w:eastAsia="宋体" w:cs="宋体"/>
                <w:i w:val="0"/>
                <w:iCs w:val="0"/>
                <w:color w:val="000000"/>
                <w:sz w:val="22"/>
                <w:szCs w:val="22"/>
                <w:u w:val="none"/>
              </w:rPr>
            </w:pPr>
          </w:p>
        </w:tc>
      </w:tr>
    </w:tbl>
    <w:p w14:paraId="09A695CB">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0258C383">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2707B236">
      <w:pPr>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工程量清单中所列数量是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61FDA74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485D32F6">
      <w:pPr>
        <w:adjustRightInd w:val="0"/>
        <w:snapToGrid w:val="0"/>
        <w:spacing w:line="360" w:lineRule="auto"/>
        <w:ind w:firstLine="0" w:firstLineChars="0"/>
        <w:jc w:val="center"/>
        <w:rPr>
          <w:rFonts w:hint="eastAsia" w:ascii="宋体" w:hAnsi="宋体" w:eastAsia="宋体" w:cs="宋体"/>
          <w:szCs w:val="21"/>
        </w:rPr>
      </w:pPr>
    </w:p>
    <w:p w14:paraId="44D6D621">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3D35B2F8">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03B549F">
      <w:pPr>
        <w:adjustRightInd w:val="0"/>
        <w:snapToGrid w:val="0"/>
        <w:spacing w:line="360" w:lineRule="auto"/>
        <w:ind w:firstLine="2310" w:firstLineChars="1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5E3B836A">
      <w:pPr>
        <w:pStyle w:val="2"/>
        <w:rPr>
          <w:rFonts w:hint="default"/>
          <w:lang w:val="en-US" w:eastAsia="zh-CN"/>
        </w:rPr>
      </w:pPr>
    </w:p>
    <w:p w14:paraId="72156A3D">
      <w:pPr>
        <w:pStyle w:val="2"/>
        <w:rPr>
          <w:rFonts w:hint="default"/>
          <w:lang w:val="en-US" w:eastAsia="zh-CN"/>
        </w:rPr>
      </w:pPr>
    </w:p>
    <w:p w14:paraId="233C6978">
      <w:pPr>
        <w:pStyle w:val="2"/>
        <w:rPr>
          <w:rFonts w:hint="default"/>
          <w:lang w:val="en-US" w:eastAsia="zh-CN"/>
        </w:rPr>
      </w:pPr>
    </w:p>
    <w:p w14:paraId="1E28D992">
      <w:pPr>
        <w:pStyle w:val="2"/>
        <w:rPr>
          <w:rFonts w:hint="default"/>
          <w:lang w:val="en-US" w:eastAsia="zh-CN"/>
        </w:rPr>
      </w:pPr>
    </w:p>
    <w:p w14:paraId="79FCF843">
      <w:pPr>
        <w:pStyle w:val="2"/>
        <w:rPr>
          <w:rFonts w:hint="default"/>
          <w:lang w:val="en-US" w:eastAsia="zh-CN"/>
        </w:rPr>
      </w:pPr>
    </w:p>
    <w:p w14:paraId="704CEFB9">
      <w:pPr>
        <w:pStyle w:val="2"/>
        <w:rPr>
          <w:rFonts w:hint="default"/>
          <w:lang w:val="en-US" w:eastAsia="zh-CN"/>
        </w:rPr>
      </w:pPr>
    </w:p>
    <w:p w14:paraId="3A0DA363">
      <w:pPr>
        <w:pStyle w:val="2"/>
        <w:rPr>
          <w:rFonts w:hint="default"/>
          <w:lang w:val="en-US" w:eastAsia="zh-CN"/>
        </w:rPr>
      </w:pPr>
    </w:p>
    <w:p w14:paraId="17720F66">
      <w:pPr>
        <w:rPr>
          <w:rFonts w:hint="eastAsia" w:ascii="宋体" w:hAnsi="宋体" w:eastAsia="宋体" w:cs="宋体"/>
          <w:b/>
          <w:bCs/>
          <w:snapToGrid/>
          <w:kern w:val="2"/>
          <w:sz w:val="32"/>
          <w:szCs w:val="32"/>
          <w:lang w:val="en-US" w:eastAsia="zh-CN" w:bidi="ar-SA"/>
        </w:rPr>
      </w:pPr>
      <w:bookmarkStart w:id="32" w:name="_GoBack"/>
      <w:bookmarkEnd w:id="32"/>
      <w:r>
        <w:rPr>
          <w:rFonts w:hint="eastAsia" w:ascii="宋体" w:hAnsi="宋体" w:eastAsia="宋体" w:cs="宋体"/>
          <w:b/>
          <w:bCs/>
          <w:snapToGrid/>
          <w:kern w:val="2"/>
          <w:sz w:val="32"/>
          <w:szCs w:val="32"/>
          <w:lang w:val="en-US" w:eastAsia="zh-CN" w:bidi="ar-SA"/>
        </w:rPr>
        <w:br w:type="page"/>
      </w:r>
    </w:p>
    <w:p w14:paraId="7D08770D">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347D55E3">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3642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0D70075">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218A2B14">
            <w:pPr>
              <w:jc w:val="center"/>
              <w:rPr>
                <w:rFonts w:hint="eastAsia" w:asciiTheme="minorEastAsia" w:hAnsiTheme="minorEastAsia" w:eastAsiaTheme="minorEastAsia" w:cstheme="minorEastAsia"/>
                <w:sz w:val="21"/>
                <w:szCs w:val="21"/>
              </w:rPr>
            </w:pPr>
          </w:p>
        </w:tc>
      </w:tr>
      <w:tr w14:paraId="1E9F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3B8228B7">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72AF1126">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3334D0C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2CC43703">
            <w:pPr>
              <w:jc w:val="center"/>
              <w:rPr>
                <w:rFonts w:hint="eastAsia" w:asciiTheme="minorEastAsia" w:hAnsiTheme="minorEastAsia" w:eastAsiaTheme="minorEastAsia" w:cstheme="minorEastAsia"/>
                <w:sz w:val="21"/>
                <w:szCs w:val="21"/>
              </w:rPr>
            </w:pPr>
          </w:p>
        </w:tc>
      </w:tr>
      <w:tr w14:paraId="3F440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EE5CF34">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6E98CF5B">
            <w:pPr>
              <w:jc w:val="center"/>
              <w:rPr>
                <w:rFonts w:hint="eastAsia" w:asciiTheme="minorEastAsia" w:hAnsiTheme="minorEastAsia" w:eastAsiaTheme="minorEastAsia" w:cstheme="minorEastAsia"/>
                <w:sz w:val="21"/>
                <w:szCs w:val="21"/>
              </w:rPr>
            </w:pPr>
          </w:p>
        </w:tc>
      </w:tr>
      <w:tr w14:paraId="3DDC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6084453C">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61BCD3E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17F68761">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32EF8A6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5D3F620">
            <w:pPr>
              <w:jc w:val="center"/>
              <w:rPr>
                <w:rFonts w:hint="eastAsia" w:asciiTheme="minorEastAsia" w:hAnsiTheme="minorEastAsia" w:eastAsiaTheme="minorEastAsia" w:cstheme="minorEastAsia"/>
                <w:spacing w:val="-10"/>
                <w:sz w:val="21"/>
                <w:szCs w:val="21"/>
              </w:rPr>
            </w:pPr>
          </w:p>
        </w:tc>
      </w:tr>
      <w:tr w14:paraId="0020B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5E03C751">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1CEAF8B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7316E11A">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63BC4E8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063045D1">
            <w:pPr>
              <w:jc w:val="center"/>
              <w:rPr>
                <w:rFonts w:hint="eastAsia" w:asciiTheme="minorEastAsia" w:hAnsiTheme="minorEastAsia" w:eastAsiaTheme="minorEastAsia" w:cstheme="minorEastAsia"/>
                <w:spacing w:val="-2"/>
                <w:sz w:val="21"/>
                <w:szCs w:val="21"/>
              </w:rPr>
            </w:pPr>
          </w:p>
        </w:tc>
      </w:tr>
      <w:tr w14:paraId="20601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C3C3913">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10397CE6">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500F2B74">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536FE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CF27B3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75DEB1B1">
            <w:pPr>
              <w:jc w:val="center"/>
              <w:rPr>
                <w:rFonts w:hint="eastAsia" w:asciiTheme="minorEastAsia" w:hAnsiTheme="minorEastAsia" w:eastAsiaTheme="minorEastAsia" w:cstheme="minorEastAsia"/>
                <w:sz w:val="21"/>
                <w:szCs w:val="21"/>
              </w:rPr>
            </w:pPr>
          </w:p>
        </w:tc>
      </w:tr>
      <w:tr w14:paraId="0AEB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D42E5B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68707B2B">
            <w:pPr>
              <w:jc w:val="center"/>
              <w:rPr>
                <w:rFonts w:hint="eastAsia" w:asciiTheme="minorEastAsia" w:hAnsiTheme="minorEastAsia" w:eastAsiaTheme="minorEastAsia" w:cstheme="minorEastAsia"/>
                <w:sz w:val="21"/>
                <w:szCs w:val="21"/>
              </w:rPr>
            </w:pPr>
          </w:p>
        </w:tc>
      </w:tr>
      <w:tr w14:paraId="4A013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BE7FBA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3D6A52A4">
            <w:pPr>
              <w:jc w:val="center"/>
              <w:rPr>
                <w:rFonts w:hint="eastAsia" w:asciiTheme="minorEastAsia" w:hAnsiTheme="minorEastAsia" w:eastAsiaTheme="minorEastAsia" w:cstheme="minorEastAsia"/>
                <w:sz w:val="21"/>
                <w:szCs w:val="21"/>
              </w:rPr>
            </w:pPr>
          </w:p>
        </w:tc>
      </w:tr>
      <w:tr w14:paraId="1C5A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23252A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67A5B22B">
            <w:pPr>
              <w:jc w:val="center"/>
              <w:rPr>
                <w:rFonts w:hint="eastAsia" w:asciiTheme="minorEastAsia" w:hAnsiTheme="minorEastAsia" w:eastAsiaTheme="minorEastAsia" w:cstheme="minorEastAsia"/>
                <w:sz w:val="21"/>
                <w:szCs w:val="21"/>
              </w:rPr>
            </w:pPr>
          </w:p>
        </w:tc>
      </w:tr>
      <w:tr w14:paraId="2EC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61D0512">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77A96098">
            <w:pPr>
              <w:jc w:val="center"/>
              <w:rPr>
                <w:rFonts w:hint="eastAsia" w:asciiTheme="minorEastAsia" w:hAnsiTheme="minorEastAsia" w:eastAsiaTheme="minorEastAsia" w:cstheme="minorEastAsia"/>
                <w:sz w:val="21"/>
                <w:szCs w:val="21"/>
              </w:rPr>
            </w:pPr>
          </w:p>
        </w:tc>
      </w:tr>
      <w:tr w14:paraId="3841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FD8D79B">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022F5163">
            <w:pPr>
              <w:jc w:val="center"/>
              <w:rPr>
                <w:rFonts w:hint="eastAsia" w:asciiTheme="minorEastAsia" w:hAnsiTheme="minorEastAsia" w:eastAsiaTheme="minorEastAsia" w:cstheme="minorEastAsia"/>
                <w:sz w:val="21"/>
                <w:szCs w:val="21"/>
              </w:rPr>
            </w:pPr>
          </w:p>
        </w:tc>
      </w:tr>
    </w:tbl>
    <w:p w14:paraId="58ED07D0">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730F102D">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21B127DF">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5DE706C4">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0A45E60">
      <w:pPr>
        <w:spacing w:after="120" w:afterLines="50" w:line="440" w:lineRule="exact"/>
        <w:jc w:val="center"/>
        <w:rPr>
          <w:rFonts w:hint="eastAsia" w:ascii="宋体" w:hAnsi="宋体" w:cs="宋体"/>
          <w:b/>
          <w:bCs/>
          <w:sz w:val="32"/>
          <w:szCs w:val="32"/>
          <w:lang w:val="en-US" w:eastAsia="zh-CN"/>
        </w:rPr>
      </w:pPr>
    </w:p>
    <w:p w14:paraId="1470653F">
      <w:pPr>
        <w:pStyle w:val="2"/>
        <w:rPr>
          <w:rFonts w:hint="eastAsia"/>
          <w:lang w:val="en-US" w:eastAsia="zh-CN"/>
        </w:rPr>
      </w:pPr>
    </w:p>
    <w:p w14:paraId="763C5D93">
      <w:pPr>
        <w:spacing w:after="120" w:afterLines="50" w:line="440" w:lineRule="exact"/>
        <w:jc w:val="center"/>
        <w:rPr>
          <w:rFonts w:hint="eastAsia" w:ascii="宋体" w:hAnsi="宋体" w:cs="宋体"/>
          <w:b/>
          <w:bCs/>
          <w:sz w:val="32"/>
          <w:szCs w:val="32"/>
          <w:lang w:val="en-US" w:eastAsia="zh-CN"/>
        </w:rPr>
      </w:pPr>
    </w:p>
    <w:p w14:paraId="1792F9D7">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六、包括但不限于营业执照复印件等</w:t>
      </w:r>
    </w:p>
    <w:p w14:paraId="59C6755B">
      <w:pPr>
        <w:pStyle w:val="2"/>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3B6EFA97">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B84ECDE">
      <w:pPr>
        <w:spacing w:line="560" w:lineRule="exact"/>
        <w:ind w:firstLine="525" w:firstLineChars="250"/>
        <w:jc w:val="left"/>
        <w:rPr>
          <w:rFonts w:hint="eastAsia" w:ascii="宋体" w:hAnsi="宋体" w:cs="宋体"/>
          <w:szCs w:val="21"/>
        </w:rPr>
      </w:pPr>
      <w:r>
        <w:rPr>
          <w:rFonts w:hint="eastAsia" w:ascii="宋体" w:hAnsi="宋体" w:cs="宋体"/>
          <w:szCs w:val="21"/>
        </w:rPr>
        <w:t>致杭州交通高等级公路养护有限公司 ：</w:t>
      </w:r>
    </w:p>
    <w:p w14:paraId="0D02F564">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Theme="minorEastAsia" w:hAnsiTheme="minorEastAsia" w:eastAsiaTheme="minorEastAsia" w:cstheme="minorEastAsia"/>
          <w:spacing w:val="-4"/>
          <w:sz w:val="21"/>
          <w:szCs w:val="21"/>
          <w:u w:val="single"/>
          <w:lang w:val="en-US" w:eastAsia="zh-CN"/>
        </w:rPr>
        <w:t xml:space="preserve"> 235国道杭州老余杭至五常段改建工程路灯采购</w:t>
      </w:r>
      <w:r>
        <w:rPr>
          <w:rFonts w:hint="eastAsia" w:ascii="宋体" w:hAnsi="宋体" w:cs="宋体"/>
          <w:szCs w:val="21"/>
          <w:u w:val="single"/>
        </w:rPr>
        <w:t xml:space="preserve"> </w:t>
      </w:r>
      <w:r>
        <w:rPr>
          <w:rFonts w:hint="eastAsia" w:ascii="宋体" w:hAnsi="宋体" w:cs="宋体"/>
          <w:szCs w:val="21"/>
        </w:rPr>
        <w:t>选择文件认真研究后，我单位郑重承诺：</w:t>
      </w:r>
    </w:p>
    <w:p w14:paraId="1DE745F0">
      <w:pPr>
        <w:spacing w:line="560" w:lineRule="exact"/>
        <w:ind w:firstLine="525" w:firstLineChars="250"/>
        <w:jc w:val="left"/>
        <w:rPr>
          <w:rFonts w:hint="eastAsia" w:ascii="宋体" w:hAnsi="宋体" w:cs="宋体"/>
          <w:szCs w:val="21"/>
        </w:rPr>
      </w:pPr>
      <w:r>
        <w:rPr>
          <w:rFonts w:hint="eastAsia" w:ascii="宋体" w:hAnsi="宋体" w:cs="宋体"/>
          <w:szCs w:val="21"/>
        </w:rPr>
        <w:t>1.我单位完全接受贵方选择文件的各项要求,保证在实施过程中，坚决执行合同约定，承担合同责任,并全面履行合同义务。</w:t>
      </w:r>
    </w:p>
    <w:p w14:paraId="4D974BD8">
      <w:pPr>
        <w:spacing w:line="560" w:lineRule="exact"/>
        <w:ind w:firstLine="525" w:firstLineChars="250"/>
        <w:jc w:val="left"/>
        <w:rPr>
          <w:rFonts w:hint="eastAsia" w:ascii="宋体" w:hAnsi="宋体" w:cs="宋体"/>
          <w:szCs w:val="21"/>
        </w:rPr>
      </w:pPr>
      <w:r>
        <w:rPr>
          <w:rFonts w:hint="eastAsia" w:ascii="宋体" w:hAnsi="宋体" w:cs="宋体"/>
          <w:szCs w:val="21"/>
        </w:rPr>
        <w:t>2.我方在响应、合同签署阶段已对选择文件进行详细核查，对其做出的判断和决策负责，在合同履行过程中不因上述问题向甲方提出任何索赔。</w:t>
      </w:r>
    </w:p>
    <w:p w14:paraId="5F11720C">
      <w:pPr>
        <w:spacing w:line="560" w:lineRule="exact"/>
        <w:ind w:firstLine="525" w:firstLineChars="250"/>
        <w:jc w:val="left"/>
        <w:rPr>
          <w:rFonts w:hint="eastAsia" w:ascii="宋体" w:hAnsi="宋体" w:cs="宋体"/>
          <w:szCs w:val="21"/>
        </w:rPr>
      </w:pPr>
      <w:r>
        <w:rPr>
          <w:rFonts w:hint="eastAsia" w:ascii="宋体" w:hAnsi="宋体" w:cs="宋体"/>
          <w:szCs w:val="21"/>
        </w:rPr>
        <w:t>3.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1A6EE882">
      <w:pPr>
        <w:spacing w:line="560" w:lineRule="exact"/>
        <w:ind w:firstLine="525" w:firstLineChars="250"/>
        <w:jc w:val="left"/>
        <w:rPr>
          <w:rFonts w:hint="eastAsia" w:ascii="宋体" w:hAnsi="宋体" w:cs="宋体"/>
          <w:szCs w:val="21"/>
        </w:rPr>
      </w:pPr>
      <w:r>
        <w:rPr>
          <w:rFonts w:hint="eastAsia" w:ascii="宋体" w:hAnsi="宋体" w:cs="宋体"/>
          <w:szCs w:val="21"/>
        </w:rPr>
        <w:t>4.我方服从贵方、业主要求和总体进度安排，无条件接受贵方对我方的安排及内容调整，并承诺绝不以此作为借口提出增加费用要求。</w:t>
      </w:r>
    </w:p>
    <w:p w14:paraId="326FFADF">
      <w:pPr>
        <w:spacing w:line="560" w:lineRule="exact"/>
        <w:ind w:firstLine="525" w:firstLineChars="250"/>
        <w:jc w:val="left"/>
        <w:rPr>
          <w:rFonts w:hint="eastAsia" w:ascii="宋体" w:hAnsi="宋体" w:cs="宋体"/>
          <w:szCs w:val="21"/>
        </w:rPr>
      </w:pPr>
      <w:r>
        <w:rPr>
          <w:rFonts w:hint="eastAsia" w:ascii="宋体" w:hAnsi="宋体" w:cs="宋体"/>
          <w:szCs w:val="21"/>
        </w:rPr>
        <w:t>5.施工过程中，若因我方原因引起的窝工及误工，由此产生的一切损失均有我方承担。</w:t>
      </w:r>
    </w:p>
    <w:p w14:paraId="189907C5">
      <w:pPr>
        <w:spacing w:line="560" w:lineRule="exact"/>
        <w:ind w:firstLine="525" w:firstLineChars="250"/>
        <w:jc w:val="left"/>
        <w:rPr>
          <w:rFonts w:hint="eastAsia" w:ascii="宋体" w:hAnsi="宋体" w:cs="宋体"/>
          <w:szCs w:val="21"/>
        </w:rPr>
      </w:pPr>
      <w:r>
        <w:rPr>
          <w:rFonts w:hint="eastAsia" w:ascii="宋体" w:hAnsi="宋体" w:cs="宋体"/>
          <w:szCs w:val="21"/>
        </w:rPr>
        <w:t>6.我方承诺按照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DB96E9A">
      <w:pPr>
        <w:spacing w:line="560" w:lineRule="exact"/>
        <w:ind w:firstLine="525" w:firstLineChars="250"/>
        <w:jc w:val="left"/>
        <w:rPr>
          <w:rFonts w:hint="eastAsia" w:ascii="宋体" w:hAnsi="宋体" w:cs="宋体"/>
          <w:szCs w:val="21"/>
        </w:rPr>
      </w:pPr>
      <w:r>
        <w:rPr>
          <w:rFonts w:hint="eastAsia" w:ascii="宋体" w:hAnsi="宋体" w:cs="宋体"/>
          <w:szCs w:val="21"/>
        </w:rPr>
        <w:t>7.在合同执行过程中，我方将严格执行合同条款约定，全面履行合同义务和责任，服从贵方管理和领导，全面执行贵方的各项管理制度。</w:t>
      </w:r>
    </w:p>
    <w:p w14:paraId="222FD4D6">
      <w:pPr>
        <w:spacing w:line="560" w:lineRule="exact"/>
        <w:ind w:firstLine="525" w:firstLineChars="250"/>
        <w:jc w:val="left"/>
        <w:rPr>
          <w:rFonts w:hint="eastAsia" w:ascii="宋体" w:hAnsi="宋体"/>
          <w:sz w:val="28"/>
          <w:szCs w:val="28"/>
          <w:lang w:val="en-US" w:eastAsia="zh-CN"/>
        </w:rPr>
      </w:pPr>
      <w:r>
        <w:rPr>
          <w:rFonts w:hint="eastAsia" w:ascii="宋体" w:hAnsi="宋体" w:cs="宋体"/>
          <w:szCs w:val="21"/>
        </w:rPr>
        <w:t>8.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680CE025">
      <w:pPr>
        <w:rPr>
          <w:rFonts w:hint="eastAsia"/>
          <w:lang w:val="en-US" w:eastAsia="zh-CN"/>
        </w:rPr>
      </w:pPr>
    </w:p>
    <w:p w14:paraId="58706785">
      <w:pPr>
        <w:pStyle w:val="2"/>
        <w:rPr>
          <w:rFonts w:hint="eastAsia"/>
          <w:lang w:val="en-US" w:eastAsia="zh-CN"/>
        </w:rPr>
      </w:pPr>
    </w:p>
    <w:p w14:paraId="6FA771AE">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1BF7B96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1F0A2D3">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B4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9902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D3C7">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1B5DF3F">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0ED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448F55">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0A42D92E"/>
    <w:multiLevelType w:val="singleLevel"/>
    <w:tmpl w:val="0A42D92E"/>
    <w:lvl w:ilvl="0" w:tentative="0">
      <w:start w:val="1"/>
      <w:numFmt w:val="decimal"/>
      <w:suff w:val="nothing"/>
      <w:lvlText w:val="%1、"/>
      <w:lvlJc w:val="left"/>
    </w:lvl>
  </w:abstractNum>
  <w:abstractNum w:abstractNumId="2">
    <w:nsid w:val="32EB6FC6"/>
    <w:multiLevelType w:val="singleLevel"/>
    <w:tmpl w:val="32EB6FC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9637F"/>
    <w:rsid w:val="00DA2EA6"/>
    <w:rsid w:val="00DB7B56"/>
    <w:rsid w:val="00DD5FA9"/>
    <w:rsid w:val="00DF050C"/>
    <w:rsid w:val="00E33E06"/>
    <w:rsid w:val="00E6465C"/>
    <w:rsid w:val="00E92DFE"/>
    <w:rsid w:val="00EC336F"/>
    <w:rsid w:val="00ED578B"/>
    <w:rsid w:val="00F03920"/>
    <w:rsid w:val="00F05B5D"/>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7460A8"/>
    <w:rsid w:val="01866195"/>
    <w:rsid w:val="01867ED0"/>
    <w:rsid w:val="01885C2B"/>
    <w:rsid w:val="01B61553"/>
    <w:rsid w:val="01CC74BB"/>
    <w:rsid w:val="0213766F"/>
    <w:rsid w:val="0219059E"/>
    <w:rsid w:val="028440C8"/>
    <w:rsid w:val="02A05AD0"/>
    <w:rsid w:val="02B0310F"/>
    <w:rsid w:val="02CD5FA7"/>
    <w:rsid w:val="02D40A58"/>
    <w:rsid w:val="02E3589C"/>
    <w:rsid w:val="03000C86"/>
    <w:rsid w:val="03045209"/>
    <w:rsid w:val="0333554D"/>
    <w:rsid w:val="03407948"/>
    <w:rsid w:val="034766AC"/>
    <w:rsid w:val="0363584C"/>
    <w:rsid w:val="037E6D6A"/>
    <w:rsid w:val="03916A45"/>
    <w:rsid w:val="03E06970"/>
    <w:rsid w:val="03E414CA"/>
    <w:rsid w:val="0405182A"/>
    <w:rsid w:val="04133956"/>
    <w:rsid w:val="04275653"/>
    <w:rsid w:val="04301556"/>
    <w:rsid w:val="045518A1"/>
    <w:rsid w:val="04800FB8"/>
    <w:rsid w:val="048450BC"/>
    <w:rsid w:val="04BB4C2F"/>
    <w:rsid w:val="04FE3289"/>
    <w:rsid w:val="05002D34"/>
    <w:rsid w:val="051F457C"/>
    <w:rsid w:val="05514565"/>
    <w:rsid w:val="057C546C"/>
    <w:rsid w:val="05940AC6"/>
    <w:rsid w:val="05AE2FCB"/>
    <w:rsid w:val="05B960D1"/>
    <w:rsid w:val="05C80770"/>
    <w:rsid w:val="05CA273A"/>
    <w:rsid w:val="0608176A"/>
    <w:rsid w:val="0621205D"/>
    <w:rsid w:val="063C73BC"/>
    <w:rsid w:val="064F49ED"/>
    <w:rsid w:val="065011C5"/>
    <w:rsid w:val="065B3E7B"/>
    <w:rsid w:val="06823DD1"/>
    <w:rsid w:val="06A64F55"/>
    <w:rsid w:val="06CE625A"/>
    <w:rsid w:val="06D8097F"/>
    <w:rsid w:val="06F26AA5"/>
    <w:rsid w:val="071C5217"/>
    <w:rsid w:val="072F241F"/>
    <w:rsid w:val="0763639E"/>
    <w:rsid w:val="078923EF"/>
    <w:rsid w:val="081401B3"/>
    <w:rsid w:val="0822685D"/>
    <w:rsid w:val="082F0F7A"/>
    <w:rsid w:val="08301EB4"/>
    <w:rsid w:val="08362309"/>
    <w:rsid w:val="0840356C"/>
    <w:rsid w:val="08830C2D"/>
    <w:rsid w:val="08A63ECA"/>
    <w:rsid w:val="08F23F5E"/>
    <w:rsid w:val="08FF0793"/>
    <w:rsid w:val="091C3407"/>
    <w:rsid w:val="091C4DD6"/>
    <w:rsid w:val="09594501"/>
    <w:rsid w:val="096A1798"/>
    <w:rsid w:val="09862E1C"/>
    <w:rsid w:val="09A41D68"/>
    <w:rsid w:val="09AF0F7C"/>
    <w:rsid w:val="09F9091A"/>
    <w:rsid w:val="09F93BE8"/>
    <w:rsid w:val="0A094CF7"/>
    <w:rsid w:val="0A930B14"/>
    <w:rsid w:val="0B4C599F"/>
    <w:rsid w:val="0B602F7F"/>
    <w:rsid w:val="0B887D36"/>
    <w:rsid w:val="0BAA571C"/>
    <w:rsid w:val="0BF15626"/>
    <w:rsid w:val="0C1F767A"/>
    <w:rsid w:val="0C2B4320"/>
    <w:rsid w:val="0C3D5948"/>
    <w:rsid w:val="0C4A1EDF"/>
    <w:rsid w:val="0C74476C"/>
    <w:rsid w:val="0CAD6419"/>
    <w:rsid w:val="0CCE693A"/>
    <w:rsid w:val="0CF67F73"/>
    <w:rsid w:val="0D1E3CD2"/>
    <w:rsid w:val="0D3A5D59"/>
    <w:rsid w:val="0D605A69"/>
    <w:rsid w:val="0D631E83"/>
    <w:rsid w:val="0DA505DC"/>
    <w:rsid w:val="0DA70BDE"/>
    <w:rsid w:val="0DD01FDB"/>
    <w:rsid w:val="0E39220B"/>
    <w:rsid w:val="0EB02B7F"/>
    <w:rsid w:val="0EF6634E"/>
    <w:rsid w:val="0F007BF2"/>
    <w:rsid w:val="0F5D461F"/>
    <w:rsid w:val="0F62080F"/>
    <w:rsid w:val="0F7D25CB"/>
    <w:rsid w:val="0F932BA2"/>
    <w:rsid w:val="0F953D21"/>
    <w:rsid w:val="0FD83CA6"/>
    <w:rsid w:val="0FDC19E8"/>
    <w:rsid w:val="0FE7353C"/>
    <w:rsid w:val="1020781F"/>
    <w:rsid w:val="10250297"/>
    <w:rsid w:val="103048A8"/>
    <w:rsid w:val="10424716"/>
    <w:rsid w:val="105263BA"/>
    <w:rsid w:val="10AA15E5"/>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296428"/>
    <w:rsid w:val="134B46F4"/>
    <w:rsid w:val="134C0770"/>
    <w:rsid w:val="134C29E0"/>
    <w:rsid w:val="136F27BD"/>
    <w:rsid w:val="138419BE"/>
    <w:rsid w:val="13A357B7"/>
    <w:rsid w:val="13DF5602"/>
    <w:rsid w:val="13E250F3"/>
    <w:rsid w:val="13E74BB2"/>
    <w:rsid w:val="13FF3EF7"/>
    <w:rsid w:val="141352AC"/>
    <w:rsid w:val="14361A0C"/>
    <w:rsid w:val="14593607"/>
    <w:rsid w:val="14926B19"/>
    <w:rsid w:val="14A5684C"/>
    <w:rsid w:val="14DC7D94"/>
    <w:rsid w:val="15325C06"/>
    <w:rsid w:val="154E4979"/>
    <w:rsid w:val="157D4D8A"/>
    <w:rsid w:val="157E6EF5"/>
    <w:rsid w:val="15A91610"/>
    <w:rsid w:val="15C978A6"/>
    <w:rsid w:val="164019E1"/>
    <w:rsid w:val="165757BC"/>
    <w:rsid w:val="16624E17"/>
    <w:rsid w:val="16810BF3"/>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243B2"/>
    <w:rsid w:val="185E1321"/>
    <w:rsid w:val="187E5A00"/>
    <w:rsid w:val="1880043E"/>
    <w:rsid w:val="18FC6C57"/>
    <w:rsid w:val="195C49A7"/>
    <w:rsid w:val="197E141A"/>
    <w:rsid w:val="19943C55"/>
    <w:rsid w:val="1999706E"/>
    <w:rsid w:val="19A846E9"/>
    <w:rsid w:val="19D62A32"/>
    <w:rsid w:val="19ED7866"/>
    <w:rsid w:val="1A246465"/>
    <w:rsid w:val="1A5A3C35"/>
    <w:rsid w:val="1A9A61FE"/>
    <w:rsid w:val="1AE600F4"/>
    <w:rsid w:val="1B77744E"/>
    <w:rsid w:val="1B8D618A"/>
    <w:rsid w:val="1B9E632D"/>
    <w:rsid w:val="1BB90A49"/>
    <w:rsid w:val="1BD712B5"/>
    <w:rsid w:val="1BD9010B"/>
    <w:rsid w:val="1BF40766"/>
    <w:rsid w:val="1C3A340C"/>
    <w:rsid w:val="1C4032FE"/>
    <w:rsid w:val="1C5D0BEE"/>
    <w:rsid w:val="1C7E642D"/>
    <w:rsid w:val="1CD61119"/>
    <w:rsid w:val="1CE57117"/>
    <w:rsid w:val="1D0B6F5A"/>
    <w:rsid w:val="1DA5166B"/>
    <w:rsid w:val="1DB35768"/>
    <w:rsid w:val="1DBC69B5"/>
    <w:rsid w:val="1E37428D"/>
    <w:rsid w:val="1E4C7BE9"/>
    <w:rsid w:val="1E785109"/>
    <w:rsid w:val="1EAD0342"/>
    <w:rsid w:val="1EC24336"/>
    <w:rsid w:val="1ECE37CE"/>
    <w:rsid w:val="1EFF02D1"/>
    <w:rsid w:val="1F0028D1"/>
    <w:rsid w:val="1F0B0657"/>
    <w:rsid w:val="1F1B7DBE"/>
    <w:rsid w:val="1F2F1585"/>
    <w:rsid w:val="1F433DA4"/>
    <w:rsid w:val="1F7F4D25"/>
    <w:rsid w:val="1FA67BF3"/>
    <w:rsid w:val="200A09E3"/>
    <w:rsid w:val="209459C7"/>
    <w:rsid w:val="20BA2452"/>
    <w:rsid w:val="210421A0"/>
    <w:rsid w:val="210F229C"/>
    <w:rsid w:val="215956BB"/>
    <w:rsid w:val="2178751D"/>
    <w:rsid w:val="21AB121A"/>
    <w:rsid w:val="21C4457A"/>
    <w:rsid w:val="21D97E89"/>
    <w:rsid w:val="21EB1616"/>
    <w:rsid w:val="21FF0F4E"/>
    <w:rsid w:val="220023D9"/>
    <w:rsid w:val="22204870"/>
    <w:rsid w:val="22270C4E"/>
    <w:rsid w:val="22520E15"/>
    <w:rsid w:val="22DB5B2F"/>
    <w:rsid w:val="22DF73CD"/>
    <w:rsid w:val="231D43D7"/>
    <w:rsid w:val="231D5C29"/>
    <w:rsid w:val="231E2762"/>
    <w:rsid w:val="2320131E"/>
    <w:rsid w:val="233D0598"/>
    <w:rsid w:val="237D21F4"/>
    <w:rsid w:val="23887A65"/>
    <w:rsid w:val="239161EE"/>
    <w:rsid w:val="23C56DD6"/>
    <w:rsid w:val="23CD36CA"/>
    <w:rsid w:val="24170DE9"/>
    <w:rsid w:val="242D5F16"/>
    <w:rsid w:val="24407848"/>
    <w:rsid w:val="24567947"/>
    <w:rsid w:val="249F5A09"/>
    <w:rsid w:val="24CA07A9"/>
    <w:rsid w:val="24F3511B"/>
    <w:rsid w:val="250A6257"/>
    <w:rsid w:val="253D5BE5"/>
    <w:rsid w:val="254F2E38"/>
    <w:rsid w:val="255045B2"/>
    <w:rsid w:val="257B7155"/>
    <w:rsid w:val="25AD445A"/>
    <w:rsid w:val="25AF4370"/>
    <w:rsid w:val="25BA4DE0"/>
    <w:rsid w:val="25C84D63"/>
    <w:rsid w:val="25E0208E"/>
    <w:rsid w:val="260F0B9D"/>
    <w:rsid w:val="262019E5"/>
    <w:rsid w:val="263F1A5C"/>
    <w:rsid w:val="268309AC"/>
    <w:rsid w:val="268D331A"/>
    <w:rsid w:val="26B92096"/>
    <w:rsid w:val="26E437BF"/>
    <w:rsid w:val="270C68F5"/>
    <w:rsid w:val="273001D6"/>
    <w:rsid w:val="27482B67"/>
    <w:rsid w:val="27530F7A"/>
    <w:rsid w:val="27906EE8"/>
    <w:rsid w:val="281012B4"/>
    <w:rsid w:val="28125B4F"/>
    <w:rsid w:val="285048C9"/>
    <w:rsid w:val="28560488"/>
    <w:rsid w:val="288C6B47"/>
    <w:rsid w:val="28A31923"/>
    <w:rsid w:val="28D64DCE"/>
    <w:rsid w:val="28FC05AD"/>
    <w:rsid w:val="29051210"/>
    <w:rsid w:val="291E22D1"/>
    <w:rsid w:val="294F2DD3"/>
    <w:rsid w:val="29D37D49"/>
    <w:rsid w:val="2A165ACF"/>
    <w:rsid w:val="2A1720C6"/>
    <w:rsid w:val="2A1A0CEB"/>
    <w:rsid w:val="2AB248D7"/>
    <w:rsid w:val="2AB96756"/>
    <w:rsid w:val="2AC5599A"/>
    <w:rsid w:val="2AD05921"/>
    <w:rsid w:val="2B1C685B"/>
    <w:rsid w:val="2B3E30FF"/>
    <w:rsid w:val="2B435C33"/>
    <w:rsid w:val="2B481888"/>
    <w:rsid w:val="2B584A36"/>
    <w:rsid w:val="2B660A59"/>
    <w:rsid w:val="2BBD4893"/>
    <w:rsid w:val="2BD53927"/>
    <w:rsid w:val="2BF612E4"/>
    <w:rsid w:val="2C4C35F9"/>
    <w:rsid w:val="2C6E135B"/>
    <w:rsid w:val="2C7812AD"/>
    <w:rsid w:val="2C782666"/>
    <w:rsid w:val="2C8714FE"/>
    <w:rsid w:val="2C8C7F23"/>
    <w:rsid w:val="2C9B5967"/>
    <w:rsid w:val="2CAD255A"/>
    <w:rsid w:val="2CDB588B"/>
    <w:rsid w:val="2CEE645F"/>
    <w:rsid w:val="2D0A14EA"/>
    <w:rsid w:val="2D3542C9"/>
    <w:rsid w:val="2D41454E"/>
    <w:rsid w:val="2D6C79CA"/>
    <w:rsid w:val="2D8E211C"/>
    <w:rsid w:val="2D963F0A"/>
    <w:rsid w:val="2DAD15F8"/>
    <w:rsid w:val="2DAE5947"/>
    <w:rsid w:val="2DD815E9"/>
    <w:rsid w:val="2E4B074B"/>
    <w:rsid w:val="2E991CDA"/>
    <w:rsid w:val="2F30564A"/>
    <w:rsid w:val="2F5A7DDB"/>
    <w:rsid w:val="2F7B66D0"/>
    <w:rsid w:val="2F964923"/>
    <w:rsid w:val="2F9A3B53"/>
    <w:rsid w:val="2FC05727"/>
    <w:rsid w:val="2FD4060D"/>
    <w:rsid w:val="2FDE0A0C"/>
    <w:rsid w:val="2FE429EE"/>
    <w:rsid w:val="2FEE7A9E"/>
    <w:rsid w:val="301B0EBD"/>
    <w:rsid w:val="305B02AF"/>
    <w:rsid w:val="30875D5B"/>
    <w:rsid w:val="30964FFC"/>
    <w:rsid w:val="30CA2D69"/>
    <w:rsid w:val="30FF12DC"/>
    <w:rsid w:val="31084CAC"/>
    <w:rsid w:val="31351A6B"/>
    <w:rsid w:val="317C33B0"/>
    <w:rsid w:val="3196159F"/>
    <w:rsid w:val="32075FF9"/>
    <w:rsid w:val="32113E29"/>
    <w:rsid w:val="32241CA7"/>
    <w:rsid w:val="32303B97"/>
    <w:rsid w:val="32507C1D"/>
    <w:rsid w:val="327207A3"/>
    <w:rsid w:val="32CC0530"/>
    <w:rsid w:val="32E15AC4"/>
    <w:rsid w:val="330D1F60"/>
    <w:rsid w:val="331D41F1"/>
    <w:rsid w:val="3321214E"/>
    <w:rsid w:val="334C3C69"/>
    <w:rsid w:val="335A29C3"/>
    <w:rsid w:val="33767315"/>
    <w:rsid w:val="33AC4E4F"/>
    <w:rsid w:val="33B72B42"/>
    <w:rsid w:val="33B86A17"/>
    <w:rsid w:val="34303496"/>
    <w:rsid w:val="34806536"/>
    <w:rsid w:val="34D21F7A"/>
    <w:rsid w:val="34E97C37"/>
    <w:rsid w:val="34F77D06"/>
    <w:rsid w:val="352E4E1D"/>
    <w:rsid w:val="357C6CFE"/>
    <w:rsid w:val="35C97A69"/>
    <w:rsid w:val="360B38A7"/>
    <w:rsid w:val="3616569B"/>
    <w:rsid w:val="362B2720"/>
    <w:rsid w:val="36327C24"/>
    <w:rsid w:val="363825C4"/>
    <w:rsid w:val="3643481E"/>
    <w:rsid w:val="36897924"/>
    <w:rsid w:val="36AA64F4"/>
    <w:rsid w:val="36AD2172"/>
    <w:rsid w:val="36BE70F6"/>
    <w:rsid w:val="3716217A"/>
    <w:rsid w:val="372D5AED"/>
    <w:rsid w:val="375A640E"/>
    <w:rsid w:val="37BB2286"/>
    <w:rsid w:val="37C4673A"/>
    <w:rsid w:val="3857135C"/>
    <w:rsid w:val="38AD4B48"/>
    <w:rsid w:val="38B478C6"/>
    <w:rsid w:val="38CA7A97"/>
    <w:rsid w:val="38D96AFD"/>
    <w:rsid w:val="39385DFD"/>
    <w:rsid w:val="3951009C"/>
    <w:rsid w:val="397F748B"/>
    <w:rsid w:val="39C6647F"/>
    <w:rsid w:val="39D56A55"/>
    <w:rsid w:val="3A641B67"/>
    <w:rsid w:val="3A75699A"/>
    <w:rsid w:val="3A7E6A82"/>
    <w:rsid w:val="3B107A1F"/>
    <w:rsid w:val="3B1D3BC0"/>
    <w:rsid w:val="3BAB4D14"/>
    <w:rsid w:val="3BBA0580"/>
    <w:rsid w:val="3BFF5F92"/>
    <w:rsid w:val="3C097EF0"/>
    <w:rsid w:val="3C2E55CC"/>
    <w:rsid w:val="3C812767"/>
    <w:rsid w:val="3C9A2B9D"/>
    <w:rsid w:val="3CA371CC"/>
    <w:rsid w:val="3CC30432"/>
    <w:rsid w:val="3CCB1561"/>
    <w:rsid w:val="3CEA7404"/>
    <w:rsid w:val="3DE22613"/>
    <w:rsid w:val="3DF67B6E"/>
    <w:rsid w:val="3E052736"/>
    <w:rsid w:val="3E271422"/>
    <w:rsid w:val="3F1408EF"/>
    <w:rsid w:val="3F4168C2"/>
    <w:rsid w:val="3F6530F9"/>
    <w:rsid w:val="3F6A5E19"/>
    <w:rsid w:val="3F780536"/>
    <w:rsid w:val="3F993958"/>
    <w:rsid w:val="3FC03C8B"/>
    <w:rsid w:val="401144E6"/>
    <w:rsid w:val="403C2F24"/>
    <w:rsid w:val="406960D0"/>
    <w:rsid w:val="40A738A5"/>
    <w:rsid w:val="40F14E1A"/>
    <w:rsid w:val="4140317B"/>
    <w:rsid w:val="415428DD"/>
    <w:rsid w:val="415E4D6C"/>
    <w:rsid w:val="41940CE7"/>
    <w:rsid w:val="41F9275B"/>
    <w:rsid w:val="425355C8"/>
    <w:rsid w:val="42C46437"/>
    <w:rsid w:val="42E83C24"/>
    <w:rsid w:val="435C678B"/>
    <w:rsid w:val="43850DC7"/>
    <w:rsid w:val="439E2B3B"/>
    <w:rsid w:val="43A062AD"/>
    <w:rsid w:val="43C9697B"/>
    <w:rsid w:val="43FB2E9F"/>
    <w:rsid w:val="444F55DD"/>
    <w:rsid w:val="445B0426"/>
    <w:rsid w:val="447B4624"/>
    <w:rsid w:val="448272B7"/>
    <w:rsid w:val="459736E0"/>
    <w:rsid w:val="45C83899"/>
    <w:rsid w:val="45E859C3"/>
    <w:rsid w:val="45EA09CA"/>
    <w:rsid w:val="461036EB"/>
    <w:rsid w:val="464C1D63"/>
    <w:rsid w:val="464E0242"/>
    <w:rsid w:val="46523C6D"/>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555444"/>
    <w:rsid w:val="49677AE0"/>
    <w:rsid w:val="4974254A"/>
    <w:rsid w:val="49846A24"/>
    <w:rsid w:val="49AF6A7A"/>
    <w:rsid w:val="4A393D12"/>
    <w:rsid w:val="4A590F64"/>
    <w:rsid w:val="4A65539B"/>
    <w:rsid w:val="4A6C6EE9"/>
    <w:rsid w:val="4AC2119E"/>
    <w:rsid w:val="4AE66C9B"/>
    <w:rsid w:val="4B0C61BC"/>
    <w:rsid w:val="4B203242"/>
    <w:rsid w:val="4B4F7128"/>
    <w:rsid w:val="4B5E2D75"/>
    <w:rsid w:val="4BA674F8"/>
    <w:rsid w:val="4BBE1C88"/>
    <w:rsid w:val="4BC06C2A"/>
    <w:rsid w:val="4BDE2B95"/>
    <w:rsid w:val="4BF90C50"/>
    <w:rsid w:val="4C417F01"/>
    <w:rsid w:val="4C7E1155"/>
    <w:rsid w:val="4CC003A3"/>
    <w:rsid w:val="4CCA437D"/>
    <w:rsid w:val="4CCC4796"/>
    <w:rsid w:val="4CD26DC1"/>
    <w:rsid w:val="4D01672A"/>
    <w:rsid w:val="4D064894"/>
    <w:rsid w:val="4D8A4B8F"/>
    <w:rsid w:val="4DAE7232"/>
    <w:rsid w:val="4DB766CD"/>
    <w:rsid w:val="4DBC0187"/>
    <w:rsid w:val="4DCC07AF"/>
    <w:rsid w:val="4E2F4EE8"/>
    <w:rsid w:val="4E415F07"/>
    <w:rsid w:val="4E4C62B4"/>
    <w:rsid w:val="4E524893"/>
    <w:rsid w:val="4EA2737D"/>
    <w:rsid w:val="4F021BCA"/>
    <w:rsid w:val="4F06552A"/>
    <w:rsid w:val="4F52667D"/>
    <w:rsid w:val="4F7E28D1"/>
    <w:rsid w:val="4FC70A05"/>
    <w:rsid w:val="50046A9D"/>
    <w:rsid w:val="501C315F"/>
    <w:rsid w:val="502D516D"/>
    <w:rsid w:val="507606D3"/>
    <w:rsid w:val="50B67110"/>
    <w:rsid w:val="50F47C38"/>
    <w:rsid w:val="51121E6C"/>
    <w:rsid w:val="511E4A3C"/>
    <w:rsid w:val="514E75ED"/>
    <w:rsid w:val="518A318B"/>
    <w:rsid w:val="51956D25"/>
    <w:rsid w:val="51D94FBE"/>
    <w:rsid w:val="522D5852"/>
    <w:rsid w:val="524C2129"/>
    <w:rsid w:val="528D0FC1"/>
    <w:rsid w:val="52BF46A2"/>
    <w:rsid w:val="52C52CBD"/>
    <w:rsid w:val="5313329D"/>
    <w:rsid w:val="533D4B9F"/>
    <w:rsid w:val="53630C83"/>
    <w:rsid w:val="53664E8C"/>
    <w:rsid w:val="537A21C5"/>
    <w:rsid w:val="538B2C35"/>
    <w:rsid w:val="53F00B8B"/>
    <w:rsid w:val="53F62F2E"/>
    <w:rsid w:val="54696247"/>
    <w:rsid w:val="54947768"/>
    <w:rsid w:val="54B35714"/>
    <w:rsid w:val="54F20CFF"/>
    <w:rsid w:val="55234407"/>
    <w:rsid w:val="55337EDE"/>
    <w:rsid w:val="55506782"/>
    <w:rsid w:val="55743B88"/>
    <w:rsid w:val="55765A50"/>
    <w:rsid w:val="558C0A45"/>
    <w:rsid w:val="56665134"/>
    <w:rsid w:val="567A5AD2"/>
    <w:rsid w:val="568A2C39"/>
    <w:rsid w:val="56D51E02"/>
    <w:rsid w:val="56DE2F1C"/>
    <w:rsid w:val="57080F27"/>
    <w:rsid w:val="570E0DDA"/>
    <w:rsid w:val="57E9601D"/>
    <w:rsid w:val="57EA1DE0"/>
    <w:rsid w:val="57FB47AE"/>
    <w:rsid w:val="582819EA"/>
    <w:rsid w:val="58C919AA"/>
    <w:rsid w:val="58D02D39"/>
    <w:rsid w:val="59283502"/>
    <w:rsid w:val="5934151A"/>
    <w:rsid w:val="59487A64"/>
    <w:rsid w:val="59527BF2"/>
    <w:rsid w:val="59914276"/>
    <w:rsid w:val="59990BC3"/>
    <w:rsid w:val="59BC506B"/>
    <w:rsid w:val="59BE7035"/>
    <w:rsid w:val="59C7103B"/>
    <w:rsid w:val="59F00FA0"/>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451D35"/>
    <w:rsid w:val="5C491B8E"/>
    <w:rsid w:val="5C645C72"/>
    <w:rsid w:val="5C741C2D"/>
    <w:rsid w:val="5C761E49"/>
    <w:rsid w:val="5C7F3353"/>
    <w:rsid w:val="5C950521"/>
    <w:rsid w:val="5CA72002"/>
    <w:rsid w:val="5CAE513F"/>
    <w:rsid w:val="5D657E4C"/>
    <w:rsid w:val="5D6814A0"/>
    <w:rsid w:val="5DCD7847"/>
    <w:rsid w:val="5DD22C6C"/>
    <w:rsid w:val="5DEA21A7"/>
    <w:rsid w:val="5E092379"/>
    <w:rsid w:val="5E375EC0"/>
    <w:rsid w:val="5E421FE3"/>
    <w:rsid w:val="5E4C10B3"/>
    <w:rsid w:val="5E4E19C7"/>
    <w:rsid w:val="5E5F0DE7"/>
    <w:rsid w:val="5E624433"/>
    <w:rsid w:val="5E9860A7"/>
    <w:rsid w:val="5EAD3BFE"/>
    <w:rsid w:val="5ED776BD"/>
    <w:rsid w:val="5EEB5F80"/>
    <w:rsid w:val="5EF87B54"/>
    <w:rsid w:val="5F1C6CD8"/>
    <w:rsid w:val="5F85210E"/>
    <w:rsid w:val="5F8B7185"/>
    <w:rsid w:val="5FBA1C89"/>
    <w:rsid w:val="5FCC7741"/>
    <w:rsid w:val="5FEF50BE"/>
    <w:rsid w:val="604B0C0E"/>
    <w:rsid w:val="60940AF0"/>
    <w:rsid w:val="609B58CA"/>
    <w:rsid w:val="60BA4072"/>
    <w:rsid w:val="61913703"/>
    <w:rsid w:val="61C13B66"/>
    <w:rsid w:val="61C71C22"/>
    <w:rsid w:val="61D62D64"/>
    <w:rsid w:val="61D65D92"/>
    <w:rsid w:val="625563BE"/>
    <w:rsid w:val="62572464"/>
    <w:rsid w:val="625C2B94"/>
    <w:rsid w:val="628E7D8D"/>
    <w:rsid w:val="629A14FB"/>
    <w:rsid w:val="62D376AD"/>
    <w:rsid w:val="62D41677"/>
    <w:rsid w:val="62F87114"/>
    <w:rsid w:val="631A352E"/>
    <w:rsid w:val="633D5741"/>
    <w:rsid w:val="635804FD"/>
    <w:rsid w:val="639808F7"/>
    <w:rsid w:val="63F36E3C"/>
    <w:rsid w:val="642E117D"/>
    <w:rsid w:val="643F6C42"/>
    <w:rsid w:val="647E189B"/>
    <w:rsid w:val="64882719"/>
    <w:rsid w:val="64AA6016"/>
    <w:rsid w:val="64F57F6F"/>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6AF141C"/>
    <w:rsid w:val="670D6F06"/>
    <w:rsid w:val="673C737F"/>
    <w:rsid w:val="6753700F"/>
    <w:rsid w:val="675B76DD"/>
    <w:rsid w:val="676905E0"/>
    <w:rsid w:val="67834144"/>
    <w:rsid w:val="67981871"/>
    <w:rsid w:val="67AD02E9"/>
    <w:rsid w:val="67B574DE"/>
    <w:rsid w:val="67BA708E"/>
    <w:rsid w:val="67C50DDA"/>
    <w:rsid w:val="67CC59E3"/>
    <w:rsid w:val="68120FE3"/>
    <w:rsid w:val="683426D7"/>
    <w:rsid w:val="6841330B"/>
    <w:rsid w:val="68B70790"/>
    <w:rsid w:val="68D11ACB"/>
    <w:rsid w:val="690F6F65"/>
    <w:rsid w:val="69392657"/>
    <w:rsid w:val="693A17B3"/>
    <w:rsid w:val="696A196E"/>
    <w:rsid w:val="69DA1D9A"/>
    <w:rsid w:val="69FB3DEF"/>
    <w:rsid w:val="6A042842"/>
    <w:rsid w:val="6A16656B"/>
    <w:rsid w:val="6A495D4E"/>
    <w:rsid w:val="6A7F4463"/>
    <w:rsid w:val="6AA45284"/>
    <w:rsid w:val="6AA933EA"/>
    <w:rsid w:val="6ABB4110"/>
    <w:rsid w:val="6AE663EC"/>
    <w:rsid w:val="6AF816BD"/>
    <w:rsid w:val="6AFC4B32"/>
    <w:rsid w:val="6B580A32"/>
    <w:rsid w:val="6BA20565"/>
    <w:rsid w:val="6BC56001"/>
    <w:rsid w:val="6BF42D27"/>
    <w:rsid w:val="6C3F4006"/>
    <w:rsid w:val="6C4532D6"/>
    <w:rsid w:val="6C60521A"/>
    <w:rsid w:val="6CF92F35"/>
    <w:rsid w:val="6D2B24B2"/>
    <w:rsid w:val="6D327C14"/>
    <w:rsid w:val="6DEF2023"/>
    <w:rsid w:val="6E3E7C58"/>
    <w:rsid w:val="6E7D363D"/>
    <w:rsid w:val="6E9817AB"/>
    <w:rsid w:val="6F0E6814"/>
    <w:rsid w:val="6F173018"/>
    <w:rsid w:val="6F2614AD"/>
    <w:rsid w:val="6F3254E8"/>
    <w:rsid w:val="6F343C20"/>
    <w:rsid w:val="6F4B4A6F"/>
    <w:rsid w:val="6F7F41EF"/>
    <w:rsid w:val="6FB865A9"/>
    <w:rsid w:val="6FBA0900"/>
    <w:rsid w:val="6FBD3431"/>
    <w:rsid w:val="704821BF"/>
    <w:rsid w:val="708017B4"/>
    <w:rsid w:val="70C47FBF"/>
    <w:rsid w:val="714D2CE1"/>
    <w:rsid w:val="71837F72"/>
    <w:rsid w:val="71F71538"/>
    <w:rsid w:val="71F907B3"/>
    <w:rsid w:val="71FD402E"/>
    <w:rsid w:val="721970A7"/>
    <w:rsid w:val="7262448F"/>
    <w:rsid w:val="72800ED4"/>
    <w:rsid w:val="72CE4FD5"/>
    <w:rsid w:val="72EB27F1"/>
    <w:rsid w:val="730E028E"/>
    <w:rsid w:val="731D4975"/>
    <w:rsid w:val="733D0B73"/>
    <w:rsid w:val="73493D47"/>
    <w:rsid w:val="735432C9"/>
    <w:rsid w:val="73DF5CA9"/>
    <w:rsid w:val="742B4FD4"/>
    <w:rsid w:val="74622B0A"/>
    <w:rsid w:val="74815737"/>
    <w:rsid w:val="74B633B4"/>
    <w:rsid w:val="74E219D2"/>
    <w:rsid w:val="75CF2D88"/>
    <w:rsid w:val="75E937F8"/>
    <w:rsid w:val="761D1FBA"/>
    <w:rsid w:val="764C22D8"/>
    <w:rsid w:val="7679717E"/>
    <w:rsid w:val="76816FC9"/>
    <w:rsid w:val="76A617E4"/>
    <w:rsid w:val="76B83CCC"/>
    <w:rsid w:val="76B86E8E"/>
    <w:rsid w:val="76E6322A"/>
    <w:rsid w:val="77016066"/>
    <w:rsid w:val="770E0B98"/>
    <w:rsid w:val="775E5C88"/>
    <w:rsid w:val="777A2396"/>
    <w:rsid w:val="779276DF"/>
    <w:rsid w:val="77A25449"/>
    <w:rsid w:val="77B917C8"/>
    <w:rsid w:val="78342545"/>
    <w:rsid w:val="78537739"/>
    <w:rsid w:val="7899174D"/>
    <w:rsid w:val="78A34CEE"/>
    <w:rsid w:val="7925068A"/>
    <w:rsid w:val="79567552"/>
    <w:rsid w:val="795F2C34"/>
    <w:rsid w:val="798229D9"/>
    <w:rsid w:val="79AC25AE"/>
    <w:rsid w:val="79B74766"/>
    <w:rsid w:val="79D41158"/>
    <w:rsid w:val="7A254A32"/>
    <w:rsid w:val="7A490096"/>
    <w:rsid w:val="7A743F67"/>
    <w:rsid w:val="7AB56D70"/>
    <w:rsid w:val="7AD27EA1"/>
    <w:rsid w:val="7AF878F3"/>
    <w:rsid w:val="7B2B22C3"/>
    <w:rsid w:val="7B33171D"/>
    <w:rsid w:val="7B425C9C"/>
    <w:rsid w:val="7B694B9B"/>
    <w:rsid w:val="7B730265"/>
    <w:rsid w:val="7B952C8D"/>
    <w:rsid w:val="7BCD53A7"/>
    <w:rsid w:val="7BDF75A9"/>
    <w:rsid w:val="7BF04EE2"/>
    <w:rsid w:val="7C18163E"/>
    <w:rsid w:val="7C417926"/>
    <w:rsid w:val="7C7820FD"/>
    <w:rsid w:val="7C7A7854"/>
    <w:rsid w:val="7CA12F53"/>
    <w:rsid w:val="7CEA3B1A"/>
    <w:rsid w:val="7D0D4A1B"/>
    <w:rsid w:val="7D0E56C7"/>
    <w:rsid w:val="7D28105C"/>
    <w:rsid w:val="7D3134F6"/>
    <w:rsid w:val="7D4E607C"/>
    <w:rsid w:val="7D5A2B9F"/>
    <w:rsid w:val="7D601E86"/>
    <w:rsid w:val="7E091498"/>
    <w:rsid w:val="7E451025"/>
    <w:rsid w:val="7E7B20D9"/>
    <w:rsid w:val="7E933D3D"/>
    <w:rsid w:val="7ECC4742"/>
    <w:rsid w:val="7ECD36F3"/>
    <w:rsid w:val="7ED14636"/>
    <w:rsid w:val="7F1A681E"/>
    <w:rsid w:val="7F23048B"/>
    <w:rsid w:val="7F2B4B8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18</Pages>
  <Words>5051</Words>
  <Characters>5768</Characters>
  <Lines>12</Lines>
  <Paragraphs>3</Paragraphs>
  <TotalTime>8</TotalTime>
  <ScaleCrop>false</ScaleCrop>
  <LinksUpToDate>false</LinksUpToDate>
  <CharactersWithSpaces>6608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回马枪</cp:lastModifiedBy>
  <cp:lastPrinted>2023-08-02T06:19:00Z</cp:lastPrinted>
  <dcterms:modified xsi:type="dcterms:W3CDTF">2025-07-17T05:53:55Z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A416760850794091BB6B13D786BA2DB2_13</vt:lpwstr>
  </property>
  <property fmtid="{D5CDD505-2E9C-101B-9397-08002B2CF9AE}" pid="4" name="KSOTemplateDocerSaveRecord">
    <vt:lpwstr>eyJoZGlkIjoiMTdjZmRjMzAzZTM5MDIwMDk4ODA3NDc0YzY3MmRkN2YiLCJ1c2VySWQiOiIyOTEwMTY0NDEifQ==</vt:lpwstr>
  </property>
</Properties>
</file>