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5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12709"/>
      <w:bookmarkStart w:id="1" w:name="_Toc533"/>
      <w:bookmarkStart w:id="2" w:name="_Toc12169"/>
    </w:p>
    <w:p w14:paraId="3B4D3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3FD6DB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bookmarkEnd w:id="0"/>
      <w:bookmarkEnd w:id="1"/>
      <w:bookmarkEnd w:id="2"/>
    </w:p>
    <w:p w14:paraId="0CACDDBE">
      <w:pPr>
        <w:bidi w:val="0"/>
        <w:rPr>
          <w:rFonts w:hint="eastAsia"/>
        </w:rPr>
      </w:pPr>
    </w:p>
    <w:p w14:paraId="5AE1B9EC">
      <w:pPr>
        <w:bidi w:val="0"/>
        <w:rPr>
          <w:rFonts w:hint="eastAsia"/>
        </w:rPr>
      </w:pPr>
    </w:p>
    <w:p w14:paraId="4C87BE52">
      <w:pPr>
        <w:pStyle w:val="18"/>
        <w:rPr>
          <w:rFonts w:hint="eastAsia"/>
        </w:rPr>
      </w:pPr>
    </w:p>
    <w:p w14:paraId="1B4541DC">
      <w:pPr>
        <w:pStyle w:val="18"/>
        <w:ind w:left="0" w:leftChars="0" w:firstLine="0" w:firstLineChars="0"/>
        <w:rPr>
          <w:rFonts w:hint="eastAsia"/>
        </w:rPr>
      </w:pPr>
    </w:p>
    <w:p w14:paraId="1DDD0FBC">
      <w:pPr>
        <w:pStyle w:val="18"/>
        <w:ind w:left="0" w:leftChars="0" w:firstLine="0" w:firstLineChars="0"/>
        <w:rPr>
          <w:rFonts w:hint="eastAsia"/>
        </w:rPr>
      </w:pPr>
    </w:p>
    <w:p w14:paraId="7C02DC03">
      <w:pPr>
        <w:pStyle w:val="18"/>
        <w:ind w:left="0" w:leftChars="0" w:firstLine="0" w:firstLineChars="0"/>
        <w:rPr>
          <w:rFonts w:hint="eastAsia"/>
        </w:rPr>
      </w:pPr>
    </w:p>
    <w:p w14:paraId="7D999813">
      <w:pPr>
        <w:pStyle w:val="18"/>
        <w:ind w:left="0" w:leftChars="0" w:firstLine="0" w:firstLineChars="0"/>
        <w:rPr>
          <w:rFonts w:hint="eastAsia"/>
        </w:rPr>
      </w:pPr>
    </w:p>
    <w:p w14:paraId="4D674B42">
      <w:pPr>
        <w:pStyle w:val="18"/>
        <w:ind w:left="0" w:leftChars="0" w:firstLine="0" w:firstLineChars="0"/>
        <w:rPr>
          <w:rFonts w:hint="eastAsia"/>
        </w:rPr>
      </w:pPr>
    </w:p>
    <w:p w14:paraId="2052B11F">
      <w:pPr>
        <w:pStyle w:val="18"/>
        <w:ind w:left="0" w:leftChars="0" w:firstLine="0" w:firstLineChars="0"/>
        <w:rPr>
          <w:rFonts w:hint="eastAsia"/>
        </w:rPr>
      </w:pPr>
    </w:p>
    <w:p w14:paraId="5BAD1221">
      <w:pPr>
        <w:pStyle w:val="18"/>
        <w:ind w:left="0" w:leftChars="0" w:firstLine="0" w:firstLineChars="0"/>
        <w:rPr>
          <w:rFonts w:hint="eastAsia"/>
        </w:rPr>
      </w:pPr>
    </w:p>
    <w:p w14:paraId="38D6CE77">
      <w:pPr>
        <w:bidi w:val="0"/>
        <w:rPr>
          <w:rFonts w:hint="eastAsia"/>
        </w:rPr>
      </w:pPr>
    </w:p>
    <w:p w14:paraId="3E2591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3" w:name="_Toc5776"/>
      <w:bookmarkStart w:id="4" w:name="_Toc14209"/>
      <w:bookmarkStart w:id="5" w:name="_Toc20249"/>
      <w:r>
        <w:rPr>
          <w:rFonts w:hint="eastAsia"/>
          <w:b/>
          <w:bCs/>
          <w:sz w:val="44"/>
          <w:szCs w:val="44"/>
          <w:lang w:val="en-US" w:eastAsia="zh-CN"/>
        </w:rPr>
        <w:t>绿化防护简易护栏采购</w:t>
      </w:r>
    </w:p>
    <w:p w14:paraId="6CCF1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rPr>
      </w:pPr>
      <w:r>
        <w:rPr>
          <w:rFonts w:hint="eastAsia"/>
          <w:b/>
          <w:bCs/>
          <w:sz w:val="44"/>
          <w:szCs w:val="44"/>
        </w:rPr>
        <w:t>公开选择文件</w:t>
      </w:r>
      <w:bookmarkEnd w:id="3"/>
      <w:bookmarkEnd w:id="4"/>
      <w:bookmarkEnd w:id="5"/>
    </w:p>
    <w:p w14:paraId="746CB90A">
      <w:pPr>
        <w:bidi w:val="0"/>
        <w:rPr>
          <w:rFonts w:hint="eastAsia"/>
        </w:rPr>
      </w:pPr>
    </w:p>
    <w:p w14:paraId="2F9B538D">
      <w:pPr>
        <w:pStyle w:val="18"/>
        <w:rPr>
          <w:rFonts w:hint="eastAsia"/>
        </w:rPr>
      </w:pPr>
    </w:p>
    <w:p w14:paraId="495C88F0">
      <w:pPr>
        <w:pStyle w:val="18"/>
        <w:rPr>
          <w:rFonts w:hint="eastAsia"/>
        </w:rPr>
      </w:pPr>
    </w:p>
    <w:p w14:paraId="5A04F662">
      <w:pPr>
        <w:pStyle w:val="18"/>
        <w:rPr>
          <w:rFonts w:hint="eastAsia"/>
        </w:rPr>
      </w:pPr>
    </w:p>
    <w:p w14:paraId="3BFE8078">
      <w:pPr>
        <w:pStyle w:val="18"/>
        <w:ind w:left="0" w:leftChars="0" w:firstLine="0" w:firstLineChars="0"/>
        <w:rPr>
          <w:rFonts w:hint="eastAsia"/>
        </w:rPr>
      </w:pPr>
    </w:p>
    <w:p w14:paraId="3D73B1EB">
      <w:pPr>
        <w:pStyle w:val="18"/>
        <w:rPr>
          <w:rFonts w:hint="eastAsia"/>
        </w:rPr>
      </w:pPr>
    </w:p>
    <w:p w14:paraId="293A47A1">
      <w:pPr>
        <w:pStyle w:val="18"/>
        <w:rPr>
          <w:rFonts w:hint="eastAsia"/>
        </w:rPr>
      </w:pPr>
    </w:p>
    <w:p w14:paraId="367197BF">
      <w:pPr>
        <w:pStyle w:val="18"/>
        <w:rPr>
          <w:rFonts w:hint="eastAsia"/>
        </w:rPr>
      </w:pPr>
    </w:p>
    <w:p w14:paraId="1480A768">
      <w:pPr>
        <w:bidi w:val="0"/>
        <w:ind w:left="0" w:leftChars="0" w:firstLine="0" w:firstLineChars="0"/>
        <w:rPr>
          <w:rFonts w:hint="eastAsia"/>
        </w:rPr>
      </w:pPr>
    </w:p>
    <w:p w14:paraId="7F44D6DF">
      <w:pPr>
        <w:bidi w:val="0"/>
        <w:rPr>
          <w:rFonts w:hint="eastAsia"/>
        </w:rPr>
      </w:pPr>
    </w:p>
    <w:p w14:paraId="3050FD9D">
      <w:pPr>
        <w:bidi w:val="0"/>
        <w:jc w:val="center"/>
        <w:rPr>
          <w:rFonts w:hint="eastAsia"/>
        </w:rPr>
      </w:pPr>
      <w:bookmarkStart w:id="6" w:name="_Toc5498"/>
      <w:bookmarkStart w:id="7" w:name="_Toc31777"/>
      <w:bookmarkStart w:id="8" w:name="_Toc9427"/>
      <w:r>
        <w:rPr>
          <w:rFonts w:hint="eastAsia"/>
          <w:b/>
          <w:bCs/>
          <w:sz w:val="36"/>
          <w:szCs w:val="36"/>
          <w:lang w:val="en-US" w:eastAsia="zh-CN"/>
        </w:rPr>
        <w:t>选择人：</w:t>
      </w:r>
      <w:r>
        <w:rPr>
          <w:rFonts w:hint="eastAsia"/>
          <w:b/>
          <w:bCs/>
          <w:sz w:val="36"/>
          <w:szCs w:val="36"/>
        </w:rPr>
        <w:t>杭州交通高等级公路养护有限公司</w:t>
      </w:r>
      <w:bookmarkEnd w:id="6"/>
      <w:bookmarkEnd w:id="7"/>
      <w:bookmarkEnd w:id="8"/>
    </w:p>
    <w:p w14:paraId="017C5286">
      <w:pPr>
        <w:bidi w:val="0"/>
        <w:rPr>
          <w:rFonts w:hint="eastAsia"/>
        </w:rPr>
      </w:pPr>
    </w:p>
    <w:p w14:paraId="0DE3CAF4">
      <w:pPr>
        <w:bidi w:val="0"/>
        <w:rPr>
          <w:rFonts w:hint="eastAsia"/>
        </w:rPr>
      </w:pPr>
    </w:p>
    <w:p w14:paraId="564F8EDD">
      <w:pPr>
        <w:bidi w:val="0"/>
        <w:jc w:val="center"/>
        <w:rPr>
          <w:rFonts w:hint="eastAsia"/>
          <w:b/>
          <w:bCs/>
          <w:sz w:val="36"/>
          <w:szCs w:val="36"/>
        </w:rPr>
      </w:pPr>
      <w:bookmarkStart w:id="9" w:name="_Toc20748"/>
      <w:bookmarkStart w:id="10" w:name="_Toc25711"/>
      <w:bookmarkStart w:id="11"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七</w:t>
      </w:r>
      <w:r>
        <w:rPr>
          <w:rFonts w:hint="eastAsia"/>
          <w:b/>
          <w:bCs/>
          <w:sz w:val="36"/>
          <w:szCs w:val="36"/>
        </w:rPr>
        <w:t>月</w:t>
      </w:r>
      <w:bookmarkEnd w:id="9"/>
      <w:bookmarkEnd w:id="10"/>
      <w:bookmarkEnd w:id="11"/>
    </w:p>
    <w:p w14:paraId="175306BC">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9055343">
          <w:pPr>
            <w:spacing w:before="0" w:beforeLines="0" w:after="0" w:afterLines="0" w:line="240" w:lineRule="auto"/>
            <w:ind w:left="0" w:leftChars="0" w:right="0" w:rightChars="0" w:firstLine="0" w:firstLineChars="0"/>
            <w:jc w:val="center"/>
          </w:pPr>
          <w:r>
            <w:rPr>
              <w:rStyle w:val="26"/>
            </w:rPr>
            <w:t>目录</w:t>
          </w:r>
        </w:p>
        <w:p w14:paraId="2ACE1224">
          <w:pPr>
            <w:pStyle w:val="10"/>
            <w:tabs>
              <w:tab w:val="right" w:leader="dot" w:pos="8306"/>
            </w:tabs>
          </w:pPr>
          <w:r>
            <w:fldChar w:fldCharType="begin"/>
          </w:r>
          <w:r>
            <w:instrText xml:space="preserve">TOC \o "1-2" \h \u </w:instrText>
          </w:r>
          <w:r>
            <w:fldChar w:fldCharType="separate"/>
          </w:r>
          <w:r>
            <w:fldChar w:fldCharType="begin"/>
          </w:r>
          <w:r>
            <w:instrText xml:space="preserve"> HYPERLINK \l _Toc1067 </w:instrText>
          </w:r>
          <w:r>
            <w:fldChar w:fldCharType="separate"/>
          </w:r>
          <w:r>
            <w:rPr>
              <w:rFonts w:hint="eastAsia"/>
              <w:lang w:val="en-US" w:eastAsia="zh-CN"/>
            </w:rPr>
            <w:t>第一章 选择公告</w:t>
          </w:r>
          <w:r>
            <w:tab/>
          </w:r>
          <w:r>
            <w:fldChar w:fldCharType="begin"/>
          </w:r>
          <w:r>
            <w:instrText xml:space="preserve"> PAGEREF _Toc1067 \h </w:instrText>
          </w:r>
          <w:r>
            <w:fldChar w:fldCharType="separate"/>
          </w:r>
          <w:r>
            <w:t>1</w:t>
          </w:r>
          <w:r>
            <w:fldChar w:fldCharType="end"/>
          </w:r>
          <w:r>
            <w:fldChar w:fldCharType="end"/>
          </w:r>
        </w:p>
        <w:p w14:paraId="1D34E13F">
          <w:pPr>
            <w:pStyle w:val="11"/>
            <w:tabs>
              <w:tab w:val="right" w:leader="dot" w:pos="8306"/>
            </w:tabs>
          </w:pPr>
          <w:r>
            <w:fldChar w:fldCharType="begin"/>
          </w:r>
          <w:r>
            <w:instrText xml:space="preserve"> HYPERLINK \l _Toc11210 </w:instrText>
          </w:r>
          <w:r>
            <w:fldChar w:fldCharType="separate"/>
          </w:r>
          <w:r>
            <w:rPr>
              <w:rFonts w:hint="eastAsia"/>
              <w:lang w:val="en-US" w:eastAsia="zh-CN"/>
            </w:rPr>
            <w:t>1、 项目概况与选择范围</w:t>
          </w:r>
          <w:r>
            <w:tab/>
          </w:r>
          <w:r>
            <w:fldChar w:fldCharType="begin"/>
          </w:r>
          <w:r>
            <w:instrText xml:space="preserve"> PAGEREF _Toc11210 \h </w:instrText>
          </w:r>
          <w:r>
            <w:fldChar w:fldCharType="separate"/>
          </w:r>
          <w:r>
            <w:t>1</w:t>
          </w:r>
          <w:r>
            <w:fldChar w:fldCharType="end"/>
          </w:r>
          <w:r>
            <w:fldChar w:fldCharType="end"/>
          </w:r>
        </w:p>
        <w:p w14:paraId="579D5E2B">
          <w:pPr>
            <w:pStyle w:val="11"/>
            <w:tabs>
              <w:tab w:val="right" w:leader="dot" w:pos="8306"/>
            </w:tabs>
          </w:pPr>
          <w:r>
            <w:fldChar w:fldCharType="begin"/>
          </w:r>
          <w:r>
            <w:instrText xml:space="preserve"> HYPERLINK \l _Toc18837 </w:instrText>
          </w:r>
          <w:r>
            <w:fldChar w:fldCharType="separate"/>
          </w:r>
          <w:r>
            <w:rPr>
              <w:rFonts w:hint="eastAsia"/>
              <w:lang w:val="en-US" w:eastAsia="zh-CN"/>
            </w:rPr>
            <w:t>2、 服务期限</w:t>
          </w:r>
          <w:r>
            <w:tab/>
          </w:r>
          <w:r>
            <w:fldChar w:fldCharType="begin"/>
          </w:r>
          <w:r>
            <w:instrText xml:space="preserve"> PAGEREF _Toc18837 \h </w:instrText>
          </w:r>
          <w:r>
            <w:fldChar w:fldCharType="separate"/>
          </w:r>
          <w:r>
            <w:t>1</w:t>
          </w:r>
          <w:r>
            <w:fldChar w:fldCharType="end"/>
          </w:r>
          <w:r>
            <w:fldChar w:fldCharType="end"/>
          </w:r>
        </w:p>
        <w:p w14:paraId="57C2872B">
          <w:pPr>
            <w:pStyle w:val="11"/>
            <w:tabs>
              <w:tab w:val="right" w:leader="dot" w:pos="8306"/>
            </w:tabs>
          </w:pPr>
          <w:r>
            <w:fldChar w:fldCharType="begin"/>
          </w:r>
          <w:r>
            <w:instrText xml:space="preserve"> HYPERLINK \l _Toc303 </w:instrText>
          </w:r>
          <w:r>
            <w:fldChar w:fldCharType="separate"/>
          </w:r>
          <w:r>
            <w:rPr>
              <w:rFonts w:hint="eastAsia"/>
              <w:lang w:val="en-US" w:eastAsia="zh-CN"/>
            </w:rPr>
            <w:t>3、 服务地点</w:t>
          </w:r>
          <w:r>
            <w:tab/>
          </w:r>
          <w:r>
            <w:fldChar w:fldCharType="begin"/>
          </w:r>
          <w:r>
            <w:instrText xml:space="preserve"> PAGEREF _Toc303 \h </w:instrText>
          </w:r>
          <w:r>
            <w:fldChar w:fldCharType="separate"/>
          </w:r>
          <w:r>
            <w:t>1</w:t>
          </w:r>
          <w:r>
            <w:fldChar w:fldCharType="end"/>
          </w:r>
          <w:r>
            <w:fldChar w:fldCharType="end"/>
          </w:r>
        </w:p>
        <w:p w14:paraId="505C4BC5">
          <w:pPr>
            <w:pStyle w:val="11"/>
            <w:tabs>
              <w:tab w:val="right" w:leader="dot" w:pos="8306"/>
            </w:tabs>
          </w:pPr>
          <w:r>
            <w:fldChar w:fldCharType="begin"/>
          </w:r>
          <w:r>
            <w:instrText xml:space="preserve"> HYPERLINK \l _Toc31392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_Toc31392 \h </w:instrText>
          </w:r>
          <w:r>
            <w:fldChar w:fldCharType="separate"/>
          </w:r>
          <w:r>
            <w:t>1</w:t>
          </w:r>
          <w:r>
            <w:fldChar w:fldCharType="end"/>
          </w:r>
          <w:r>
            <w:fldChar w:fldCharType="end"/>
          </w:r>
        </w:p>
        <w:p w14:paraId="766A3595">
          <w:pPr>
            <w:pStyle w:val="11"/>
            <w:tabs>
              <w:tab w:val="right" w:leader="dot" w:pos="8306"/>
            </w:tabs>
          </w:pPr>
          <w:r>
            <w:fldChar w:fldCharType="begin"/>
          </w:r>
          <w:r>
            <w:instrText xml:space="preserve"> HYPERLINK \l _Toc29696 </w:instrText>
          </w:r>
          <w:r>
            <w:fldChar w:fldCharType="separate"/>
          </w:r>
          <w:r>
            <w:rPr>
              <w:rFonts w:hint="eastAsia"/>
              <w:lang w:val="en-US" w:eastAsia="zh-CN"/>
            </w:rPr>
            <w:t>5、 选择文件的获取</w:t>
          </w:r>
          <w:r>
            <w:tab/>
          </w:r>
          <w:r>
            <w:fldChar w:fldCharType="begin"/>
          </w:r>
          <w:r>
            <w:instrText xml:space="preserve"> PAGEREF _Toc29696 \h </w:instrText>
          </w:r>
          <w:r>
            <w:fldChar w:fldCharType="separate"/>
          </w:r>
          <w:r>
            <w:t>2</w:t>
          </w:r>
          <w:r>
            <w:fldChar w:fldCharType="end"/>
          </w:r>
          <w:r>
            <w:fldChar w:fldCharType="end"/>
          </w:r>
        </w:p>
        <w:p w14:paraId="41308FAF">
          <w:pPr>
            <w:pStyle w:val="11"/>
            <w:tabs>
              <w:tab w:val="right" w:leader="dot" w:pos="8306"/>
            </w:tabs>
          </w:pPr>
          <w:r>
            <w:fldChar w:fldCharType="begin"/>
          </w:r>
          <w:r>
            <w:instrText xml:space="preserve"> HYPERLINK \l _Toc17270 </w:instrText>
          </w:r>
          <w:r>
            <w:fldChar w:fldCharType="separate"/>
          </w:r>
          <w:r>
            <w:rPr>
              <w:rFonts w:hint="default"/>
              <w:lang w:val="en-US" w:eastAsia="zh-CN"/>
            </w:rPr>
            <w:t xml:space="preserve">6、 </w:t>
          </w:r>
          <w:r>
            <w:rPr>
              <w:rFonts w:hint="eastAsia"/>
              <w:lang w:val="en-US" w:eastAsia="zh-CN"/>
            </w:rPr>
            <w:t>响应文件递交</w:t>
          </w:r>
          <w:r>
            <w:tab/>
          </w:r>
          <w:r>
            <w:fldChar w:fldCharType="begin"/>
          </w:r>
          <w:r>
            <w:instrText xml:space="preserve"> PAGEREF _Toc17270 \h </w:instrText>
          </w:r>
          <w:r>
            <w:fldChar w:fldCharType="separate"/>
          </w:r>
          <w:r>
            <w:t>2</w:t>
          </w:r>
          <w:r>
            <w:fldChar w:fldCharType="end"/>
          </w:r>
          <w:r>
            <w:fldChar w:fldCharType="end"/>
          </w:r>
        </w:p>
        <w:p w14:paraId="6FDC4B48">
          <w:pPr>
            <w:pStyle w:val="11"/>
            <w:tabs>
              <w:tab w:val="right" w:leader="dot" w:pos="8306"/>
            </w:tabs>
          </w:pPr>
          <w:r>
            <w:fldChar w:fldCharType="begin"/>
          </w:r>
          <w:r>
            <w:instrText xml:space="preserve"> HYPERLINK \l _Toc7236 </w:instrText>
          </w:r>
          <w:r>
            <w:fldChar w:fldCharType="separate"/>
          </w:r>
          <w:r>
            <w:rPr>
              <w:rFonts w:hint="eastAsia"/>
              <w:lang w:val="en-US" w:eastAsia="zh-CN"/>
            </w:rPr>
            <w:t>7、 发布公告的媒介</w:t>
          </w:r>
          <w:r>
            <w:tab/>
          </w:r>
          <w:r>
            <w:fldChar w:fldCharType="begin"/>
          </w:r>
          <w:r>
            <w:instrText xml:space="preserve"> PAGEREF _Toc7236 \h </w:instrText>
          </w:r>
          <w:r>
            <w:fldChar w:fldCharType="separate"/>
          </w:r>
          <w:r>
            <w:t>2</w:t>
          </w:r>
          <w:r>
            <w:fldChar w:fldCharType="end"/>
          </w:r>
          <w:r>
            <w:fldChar w:fldCharType="end"/>
          </w:r>
        </w:p>
        <w:p w14:paraId="2BFE3015">
          <w:pPr>
            <w:pStyle w:val="11"/>
            <w:tabs>
              <w:tab w:val="right" w:leader="dot" w:pos="8306"/>
            </w:tabs>
          </w:pPr>
          <w:r>
            <w:fldChar w:fldCharType="begin"/>
          </w:r>
          <w:r>
            <w:instrText xml:space="preserve"> HYPERLINK \l _Toc3709 </w:instrText>
          </w:r>
          <w:r>
            <w:fldChar w:fldCharType="separate"/>
          </w:r>
          <w:r>
            <w:rPr>
              <w:rFonts w:hint="default"/>
              <w:lang w:val="en-US" w:eastAsia="zh-CN"/>
            </w:rPr>
            <w:t xml:space="preserve">8、 </w:t>
          </w:r>
          <w:r>
            <w:rPr>
              <w:rFonts w:hint="eastAsia"/>
              <w:lang w:val="en-US" w:eastAsia="zh-CN"/>
            </w:rPr>
            <w:t>联系方式</w:t>
          </w:r>
          <w:r>
            <w:tab/>
          </w:r>
          <w:r>
            <w:fldChar w:fldCharType="begin"/>
          </w:r>
          <w:r>
            <w:instrText xml:space="preserve"> PAGEREF _Toc3709 \h </w:instrText>
          </w:r>
          <w:r>
            <w:fldChar w:fldCharType="separate"/>
          </w:r>
          <w:r>
            <w:t>2</w:t>
          </w:r>
          <w:r>
            <w:fldChar w:fldCharType="end"/>
          </w:r>
          <w:r>
            <w:fldChar w:fldCharType="end"/>
          </w:r>
        </w:p>
        <w:p w14:paraId="2AB9A548">
          <w:pPr>
            <w:pStyle w:val="10"/>
            <w:tabs>
              <w:tab w:val="right" w:leader="dot" w:pos="8306"/>
            </w:tabs>
          </w:pPr>
          <w:r>
            <w:fldChar w:fldCharType="begin"/>
          </w:r>
          <w:r>
            <w:instrText xml:space="preserve"> HYPERLINK \l _Toc2903 </w:instrText>
          </w:r>
          <w:r>
            <w:fldChar w:fldCharType="separate"/>
          </w:r>
          <w:r>
            <w:rPr>
              <w:rFonts w:hint="eastAsia"/>
              <w:lang w:val="en-US" w:eastAsia="zh-CN"/>
            </w:rPr>
            <w:t>第二章 响应人须知</w:t>
          </w:r>
          <w:r>
            <w:tab/>
          </w:r>
          <w:r>
            <w:fldChar w:fldCharType="begin"/>
          </w:r>
          <w:r>
            <w:instrText xml:space="preserve"> PAGEREF _Toc2903 \h </w:instrText>
          </w:r>
          <w:r>
            <w:fldChar w:fldCharType="separate"/>
          </w:r>
          <w:r>
            <w:t>3</w:t>
          </w:r>
          <w:r>
            <w:fldChar w:fldCharType="end"/>
          </w:r>
          <w:r>
            <w:fldChar w:fldCharType="end"/>
          </w:r>
        </w:p>
        <w:p w14:paraId="46E94B7C">
          <w:pPr>
            <w:pStyle w:val="10"/>
            <w:tabs>
              <w:tab w:val="right" w:leader="dot" w:pos="8306"/>
            </w:tabs>
          </w:pPr>
          <w:r>
            <w:fldChar w:fldCharType="begin"/>
          </w:r>
          <w:r>
            <w:instrText xml:space="preserve"> HYPERLINK \l _Toc32232 </w:instrText>
          </w:r>
          <w:r>
            <w:fldChar w:fldCharType="separate"/>
          </w:r>
          <w:r>
            <w:rPr>
              <w:rFonts w:hint="eastAsia"/>
              <w:lang w:val="en-US" w:eastAsia="zh-CN"/>
            </w:rPr>
            <w:t>第三章 工程量清单</w:t>
          </w:r>
          <w:r>
            <w:tab/>
          </w:r>
          <w:r>
            <w:fldChar w:fldCharType="begin"/>
          </w:r>
          <w:r>
            <w:instrText xml:space="preserve"> PAGEREF _Toc32232 \h </w:instrText>
          </w:r>
          <w:r>
            <w:fldChar w:fldCharType="separate"/>
          </w:r>
          <w:r>
            <w:t>6</w:t>
          </w:r>
          <w:r>
            <w:fldChar w:fldCharType="end"/>
          </w:r>
          <w:r>
            <w:fldChar w:fldCharType="end"/>
          </w:r>
        </w:p>
        <w:p w14:paraId="3569BF79">
          <w:pPr>
            <w:pStyle w:val="10"/>
            <w:tabs>
              <w:tab w:val="right" w:leader="dot" w:pos="8306"/>
            </w:tabs>
          </w:pPr>
          <w:r>
            <w:fldChar w:fldCharType="begin"/>
          </w:r>
          <w:r>
            <w:instrText xml:space="preserve"> HYPERLINK \l _Toc32708 </w:instrText>
          </w:r>
          <w:r>
            <w:fldChar w:fldCharType="separate"/>
          </w:r>
          <w:r>
            <w:rPr>
              <w:rFonts w:hint="eastAsia"/>
              <w:lang w:val="en-US" w:eastAsia="zh-CN"/>
            </w:rPr>
            <w:t>第四章 评选办法</w:t>
          </w:r>
          <w:r>
            <w:tab/>
          </w:r>
          <w:r>
            <w:fldChar w:fldCharType="begin"/>
          </w:r>
          <w:r>
            <w:instrText xml:space="preserve"> PAGEREF _Toc32708 \h </w:instrText>
          </w:r>
          <w:r>
            <w:fldChar w:fldCharType="separate"/>
          </w:r>
          <w:r>
            <w:t>7</w:t>
          </w:r>
          <w:r>
            <w:fldChar w:fldCharType="end"/>
          </w:r>
          <w:r>
            <w:fldChar w:fldCharType="end"/>
          </w:r>
        </w:p>
        <w:p w14:paraId="54AF2596">
          <w:pPr>
            <w:pStyle w:val="11"/>
            <w:tabs>
              <w:tab w:val="right" w:leader="dot" w:pos="8306"/>
            </w:tabs>
          </w:pPr>
          <w:r>
            <w:fldChar w:fldCharType="begin"/>
          </w:r>
          <w:r>
            <w:instrText xml:space="preserve"> HYPERLINK \l _Toc28342 </w:instrText>
          </w:r>
          <w:r>
            <w:fldChar w:fldCharType="separate"/>
          </w:r>
          <w:r>
            <w:rPr>
              <w:rFonts w:hint="eastAsia"/>
              <w:lang w:val="en-US" w:eastAsia="zh-CN"/>
            </w:rPr>
            <w:t>1、 基本原则</w:t>
          </w:r>
          <w:r>
            <w:tab/>
          </w:r>
          <w:r>
            <w:fldChar w:fldCharType="begin"/>
          </w:r>
          <w:r>
            <w:instrText xml:space="preserve"> PAGEREF _Toc28342 \h </w:instrText>
          </w:r>
          <w:r>
            <w:fldChar w:fldCharType="separate"/>
          </w:r>
          <w:r>
            <w:t>7</w:t>
          </w:r>
          <w:r>
            <w:fldChar w:fldCharType="end"/>
          </w:r>
          <w:r>
            <w:fldChar w:fldCharType="end"/>
          </w:r>
        </w:p>
        <w:p w14:paraId="5A923471">
          <w:pPr>
            <w:pStyle w:val="11"/>
            <w:tabs>
              <w:tab w:val="right" w:leader="dot" w:pos="8306"/>
            </w:tabs>
          </w:pPr>
          <w:r>
            <w:fldChar w:fldCharType="begin"/>
          </w:r>
          <w:r>
            <w:instrText xml:space="preserve"> HYPERLINK \l _Toc193 </w:instrText>
          </w:r>
          <w:r>
            <w:fldChar w:fldCharType="separate"/>
          </w:r>
          <w:r>
            <w:rPr>
              <w:rFonts w:hint="eastAsia"/>
              <w:lang w:val="en-US" w:eastAsia="zh-CN"/>
            </w:rPr>
            <w:t>2、 评审程序</w:t>
          </w:r>
          <w:r>
            <w:tab/>
          </w:r>
          <w:r>
            <w:fldChar w:fldCharType="begin"/>
          </w:r>
          <w:r>
            <w:instrText xml:space="preserve"> PAGEREF _Toc193 \h </w:instrText>
          </w:r>
          <w:r>
            <w:fldChar w:fldCharType="separate"/>
          </w:r>
          <w:r>
            <w:t>7</w:t>
          </w:r>
          <w:r>
            <w:fldChar w:fldCharType="end"/>
          </w:r>
          <w:r>
            <w:fldChar w:fldCharType="end"/>
          </w:r>
        </w:p>
        <w:p w14:paraId="347FC8C3">
          <w:pPr>
            <w:pStyle w:val="11"/>
            <w:tabs>
              <w:tab w:val="right" w:leader="dot" w:pos="8306"/>
            </w:tabs>
          </w:pPr>
          <w:r>
            <w:fldChar w:fldCharType="begin"/>
          </w:r>
          <w:r>
            <w:instrText xml:space="preserve"> HYPERLINK \l _Toc14503 </w:instrText>
          </w:r>
          <w:r>
            <w:fldChar w:fldCharType="separate"/>
          </w:r>
          <w:r>
            <w:rPr>
              <w:rFonts w:hint="eastAsia"/>
              <w:lang w:val="en-US" w:eastAsia="zh-CN"/>
            </w:rPr>
            <w:t>3、 评审办法</w:t>
          </w:r>
          <w:r>
            <w:tab/>
          </w:r>
          <w:r>
            <w:fldChar w:fldCharType="begin"/>
          </w:r>
          <w:r>
            <w:instrText xml:space="preserve"> PAGEREF _Toc14503 \h </w:instrText>
          </w:r>
          <w:r>
            <w:fldChar w:fldCharType="separate"/>
          </w:r>
          <w:r>
            <w:t>7</w:t>
          </w:r>
          <w:r>
            <w:fldChar w:fldCharType="end"/>
          </w:r>
          <w:r>
            <w:fldChar w:fldCharType="end"/>
          </w:r>
        </w:p>
        <w:p w14:paraId="35230C44">
          <w:pPr>
            <w:pStyle w:val="10"/>
            <w:tabs>
              <w:tab w:val="right" w:leader="dot" w:pos="8306"/>
            </w:tabs>
          </w:pPr>
          <w:r>
            <w:fldChar w:fldCharType="begin"/>
          </w:r>
          <w:r>
            <w:instrText xml:space="preserve"> HYPERLINK \l _Toc26319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_Toc26319 \h </w:instrText>
          </w:r>
          <w:r>
            <w:fldChar w:fldCharType="separate"/>
          </w:r>
          <w:r>
            <w:t>8</w:t>
          </w:r>
          <w:r>
            <w:fldChar w:fldCharType="end"/>
          </w:r>
          <w:r>
            <w:fldChar w:fldCharType="end"/>
          </w:r>
        </w:p>
        <w:p w14:paraId="3DD92433">
          <w:pPr>
            <w:pStyle w:val="18"/>
          </w:pPr>
          <w:r>
            <w:fldChar w:fldCharType="end"/>
          </w:r>
        </w:p>
      </w:sdtContent>
    </w:sdt>
    <w:p w14:paraId="421C2E7F">
      <w:pPr>
        <w:pStyle w:val="18"/>
      </w:pPr>
    </w:p>
    <w:p w14:paraId="08D748FD">
      <w:pPr>
        <w:pStyle w:val="18"/>
      </w:pPr>
    </w:p>
    <w:p w14:paraId="370EAA0E">
      <w:pPr>
        <w:pStyle w:val="2"/>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2D7CE359">
      <w:pPr>
        <w:pStyle w:val="2"/>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12" w:name="_Toc1067"/>
      <w:r>
        <w:rPr>
          <w:rFonts w:hint="eastAsia"/>
          <w:lang w:val="en-US" w:eastAsia="zh-CN"/>
        </w:rPr>
        <w:t>选择公告</w:t>
      </w:r>
      <w:bookmarkEnd w:id="12"/>
    </w:p>
    <w:p w14:paraId="21796F23">
      <w:pPr>
        <w:bidi w:val="0"/>
        <w:rPr>
          <w:rFonts w:hint="eastAsia"/>
          <w:lang w:val="en-US" w:eastAsia="zh-CN"/>
        </w:rPr>
      </w:pPr>
      <w:r>
        <w:rPr>
          <w:rFonts w:hint="eastAsia"/>
          <w:lang w:val="en-US" w:eastAsia="zh-CN"/>
        </w:rPr>
        <w:t>因承建工程项目任务的需要，拟对</w:t>
      </w:r>
      <w:r>
        <w:rPr>
          <w:rFonts w:hint="eastAsia" w:cs="Times New Roman"/>
          <w:u w:val="single"/>
          <w:lang w:val="en-US" w:eastAsia="zh-CN"/>
        </w:rPr>
        <w:t>乐清市104国道道路交通安全整治工程绿化防护简易护栏</w:t>
      </w:r>
      <w:r>
        <w:rPr>
          <w:rFonts w:hint="eastAsia" w:ascii="Times New Roman" w:hAnsi="Times New Roman" w:eastAsia="宋体" w:cs="Times New Roman"/>
          <w:u w:val="single"/>
          <w:lang w:val="en-US" w:eastAsia="zh-CN"/>
        </w:rPr>
        <w:t>采购</w:t>
      </w:r>
      <w:r>
        <w:rPr>
          <w:rFonts w:hint="eastAsia"/>
          <w:lang w:val="en-US" w:eastAsia="zh-CN"/>
        </w:rPr>
        <w:t>合作单位进行公开选择。欢迎对本项目有兴趣、具备合格响应人资格的响应人参加此次合作单位的选择。</w:t>
      </w:r>
    </w:p>
    <w:p w14:paraId="5A7BEAEA">
      <w:pPr>
        <w:pStyle w:val="3"/>
        <w:numPr>
          <w:ilvl w:val="0"/>
          <w:numId w:val="2"/>
        </w:numPr>
        <w:bidi w:val="0"/>
        <w:rPr>
          <w:rFonts w:hint="eastAsia"/>
          <w:lang w:val="en-US" w:eastAsia="zh-CN"/>
        </w:rPr>
      </w:pPr>
      <w:bookmarkStart w:id="13" w:name="_Toc11210"/>
      <w:r>
        <w:rPr>
          <w:rFonts w:hint="eastAsia"/>
          <w:lang w:val="en-US" w:eastAsia="zh-CN"/>
        </w:rPr>
        <w:t>项目概况与选择范围</w:t>
      </w:r>
      <w:bookmarkEnd w:id="13"/>
    </w:p>
    <w:p w14:paraId="5B6AD66C">
      <w:pPr>
        <w:pStyle w:val="4"/>
        <w:bidi w:val="0"/>
        <w:rPr>
          <w:rFonts w:hint="default"/>
          <w:lang w:val="en-US" w:eastAsia="zh-CN"/>
        </w:rPr>
      </w:pPr>
      <w:bookmarkStart w:id="14" w:name="_Toc15805"/>
      <w:r>
        <w:rPr>
          <w:rFonts w:hint="eastAsia"/>
          <w:lang w:val="en-US" w:eastAsia="zh-CN"/>
        </w:rPr>
        <w:t>1.1</w:t>
      </w:r>
      <w:r>
        <w:rPr>
          <w:rFonts w:hint="default"/>
          <w:lang w:val="en-US" w:eastAsia="zh-CN"/>
        </w:rPr>
        <w:t>项目概况</w:t>
      </w:r>
    </w:p>
    <w:bookmarkEnd w:id="14"/>
    <w:p w14:paraId="57211058">
      <w:pPr>
        <w:pStyle w:val="4"/>
        <w:numPr>
          <w:ilvl w:val="0"/>
          <w:numId w:val="3"/>
        </w:num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p w14:paraId="0C9EDA4C">
      <w:pPr>
        <w:pStyle w:val="4"/>
        <w:numPr>
          <w:ilvl w:val="0"/>
          <w:numId w:val="0"/>
        </w:numPr>
        <w:bidi w:val="0"/>
        <w:ind w:firstLine="422" w:firstLineChars="200"/>
        <w:rPr>
          <w:rFonts w:hint="eastAsia"/>
          <w:lang w:val="en-US" w:eastAsia="zh-CN"/>
        </w:rPr>
      </w:pPr>
      <w:r>
        <w:rPr>
          <w:rFonts w:hint="eastAsia"/>
          <w:lang w:val="en-US" w:eastAsia="zh-CN"/>
        </w:rPr>
        <w:t>1.2选择范围</w:t>
      </w:r>
    </w:p>
    <w:p w14:paraId="117C3F57">
      <w:pPr>
        <w:bidi w:val="0"/>
        <w:rPr>
          <w:rFonts w:hint="default"/>
          <w:lang w:val="en-US" w:eastAsia="zh-CN"/>
        </w:rPr>
      </w:pPr>
      <w:r>
        <w:rPr>
          <w:rFonts w:hint="eastAsia"/>
          <w:lang w:val="en-US" w:eastAsia="zh-CN"/>
        </w:rPr>
        <w:t>（1）选择范围：详细选择内容或要求见第三章工程量清单。</w:t>
      </w:r>
    </w:p>
    <w:p w14:paraId="390DEC87">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p>
    <w:p w14:paraId="49088869">
      <w:p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lang w:val="en-US" w:eastAsia="zh-CN"/>
        </w:rPr>
        <w:t>（3）质量要求：符合</w:t>
      </w:r>
      <w:r>
        <w:rPr>
          <w:rFonts w:hint="eastAsia" w:asciiTheme="minorEastAsia" w:hAnsiTheme="minorEastAsia" w:eastAsiaTheme="minorEastAsia" w:cstheme="minorEastAsia"/>
          <w:b w:val="0"/>
          <w:bCs w:val="0"/>
          <w:spacing w:val="-1"/>
          <w:kern w:val="2"/>
          <w:sz w:val="21"/>
          <w:szCs w:val="21"/>
          <w:lang w:val="en-US" w:eastAsia="zh-CN" w:bidi="ar-SA"/>
        </w:rPr>
        <w:t>乐清市104国道道路交通安全整治工程施工图设计要求</w:t>
      </w:r>
      <w:r>
        <w:rPr>
          <w:rFonts w:hint="eastAsia" w:ascii="宋体" w:hAnsi="宋体" w:eastAsia="宋体" w:cs="宋体"/>
          <w:b w:val="0"/>
          <w:bCs w:val="0"/>
          <w:spacing w:val="-1"/>
          <w:kern w:val="2"/>
          <w:sz w:val="21"/>
          <w:szCs w:val="21"/>
          <w:lang w:val="en-US" w:eastAsia="zh-CN" w:bidi="ar-SA"/>
        </w:rPr>
        <w:t>﹑</w:t>
      </w:r>
      <w:r>
        <w:rPr>
          <w:rFonts w:hint="eastAsia" w:asciiTheme="minorEastAsia" w:hAnsiTheme="minorEastAsia" w:eastAsiaTheme="minorEastAsia" w:cstheme="minorEastAsia"/>
          <w:b w:val="0"/>
          <w:bCs w:val="0"/>
          <w:spacing w:val="-1"/>
          <w:kern w:val="2"/>
          <w:sz w:val="21"/>
          <w:szCs w:val="21"/>
          <w:lang w:val="en-US" w:eastAsia="zh-CN" w:bidi="ar-SA"/>
        </w:rPr>
        <w:t>符合现行国家标准和地方标准的要求。</w:t>
      </w:r>
    </w:p>
    <w:p w14:paraId="165F3A6D">
      <w:pPr>
        <w:pStyle w:val="3"/>
        <w:numPr>
          <w:ilvl w:val="0"/>
          <w:numId w:val="2"/>
        </w:numPr>
        <w:bidi w:val="0"/>
        <w:rPr>
          <w:rFonts w:hint="eastAsia"/>
          <w:lang w:val="en-US" w:eastAsia="zh-CN"/>
        </w:rPr>
      </w:pPr>
      <w:bookmarkStart w:id="15" w:name="_Toc18837"/>
      <w:r>
        <w:rPr>
          <w:rFonts w:hint="eastAsia"/>
          <w:lang w:val="en-US" w:eastAsia="zh-CN"/>
        </w:rPr>
        <w:t>服务期限</w:t>
      </w:r>
      <w:bookmarkEnd w:id="15"/>
    </w:p>
    <w:p w14:paraId="7E1AC5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暂定60日历天</w:t>
      </w:r>
      <w:r>
        <w:rPr>
          <w:rFonts w:hint="eastAsia"/>
          <w:lang w:val="en-US" w:eastAsia="zh-CN"/>
        </w:rPr>
        <w:t xml:space="preserve">。 </w:t>
      </w:r>
    </w:p>
    <w:p w14:paraId="64D63A1D">
      <w:pPr>
        <w:pStyle w:val="3"/>
        <w:numPr>
          <w:ilvl w:val="0"/>
          <w:numId w:val="2"/>
        </w:numPr>
        <w:bidi w:val="0"/>
        <w:rPr>
          <w:rFonts w:hint="eastAsia"/>
          <w:lang w:val="en-US" w:eastAsia="zh-CN"/>
        </w:rPr>
      </w:pPr>
      <w:bookmarkStart w:id="16" w:name="_Toc303"/>
      <w:r>
        <w:rPr>
          <w:rFonts w:hint="eastAsia"/>
          <w:lang w:val="en-US" w:eastAsia="zh-CN"/>
        </w:rPr>
        <w:t>服务地点</w:t>
      </w:r>
      <w:bookmarkEnd w:id="16"/>
    </w:p>
    <w:p w14:paraId="2955CFE2">
      <w:pPr>
        <w:bidi w:val="0"/>
        <w:rPr>
          <w:rFonts w:hint="eastAsia"/>
          <w:lang w:val="en-US" w:eastAsia="zh-CN"/>
        </w:rPr>
      </w:pPr>
      <w:r>
        <w:rPr>
          <w:rFonts w:hint="eastAsia" w:cs="Times New Roman"/>
          <w:lang w:val="en-US" w:eastAsia="zh-CN"/>
        </w:rPr>
        <w:t>乐清市104国道。</w:t>
      </w:r>
    </w:p>
    <w:p w14:paraId="5AC7E044">
      <w:pPr>
        <w:pStyle w:val="3"/>
        <w:numPr>
          <w:ilvl w:val="0"/>
          <w:numId w:val="2"/>
        </w:numPr>
        <w:bidi w:val="0"/>
        <w:rPr>
          <w:rFonts w:hint="default"/>
          <w:lang w:val="en-US" w:eastAsia="zh-CN"/>
        </w:rPr>
      </w:pPr>
      <w:bookmarkStart w:id="17" w:name="_Toc31392"/>
      <w:r>
        <w:rPr>
          <w:rFonts w:hint="eastAsia"/>
          <w:lang w:val="en-US" w:eastAsia="zh-CN"/>
        </w:rPr>
        <w:t>响应人资格条件</w:t>
      </w:r>
      <w:bookmarkEnd w:id="17"/>
    </w:p>
    <w:p w14:paraId="3A2C2F32">
      <w:pPr>
        <w:bidi w:val="0"/>
        <w:rPr>
          <w:rFonts w:hint="default"/>
        </w:rPr>
      </w:pPr>
      <w:r>
        <w:rPr>
          <w:rFonts w:hint="default"/>
        </w:rPr>
        <w:t>（1）在中华人民共和国境内注册；</w:t>
      </w:r>
    </w:p>
    <w:p w14:paraId="55860AF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55B4FC8">
      <w:pPr>
        <w:bidi w:val="0"/>
        <w:rPr>
          <w:rFonts w:hint="default"/>
        </w:rPr>
      </w:pPr>
      <w:r>
        <w:rPr>
          <w:rFonts w:hint="default"/>
        </w:rPr>
        <w:t>（3）本次选择：不接受联合体参加，不允许分包；</w:t>
      </w:r>
    </w:p>
    <w:p w14:paraId="384CA34F">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lang w:eastAsia="zh-CN"/>
        </w:rPr>
        <w:t>。</w:t>
      </w:r>
    </w:p>
    <w:p w14:paraId="472A3507">
      <w:pPr>
        <w:pStyle w:val="3"/>
        <w:numPr>
          <w:ilvl w:val="0"/>
          <w:numId w:val="2"/>
        </w:numPr>
        <w:bidi w:val="0"/>
        <w:ind w:left="0" w:leftChars="0" w:firstLine="0" w:firstLineChars="0"/>
        <w:rPr>
          <w:rFonts w:hint="eastAsia"/>
          <w:lang w:val="en-US" w:eastAsia="zh-CN"/>
        </w:rPr>
      </w:pPr>
      <w:bookmarkStart w:id="18" w:name="_Toc29696"/>
      <w:bookmarkStart w:id="19" w:name="_Toc19590"/>
      <w:r>
        <w:rPr>
          <w:rFonts w:hint="eastAsia"/>
          <w:lang w:val="en-US" w:eastAsia="zh-CN"/>
        </w:rPr>
        <w:t>选择文件的获取</w:t>
      </w:r>
      <w:bookmarkEnd w:id="18"/>
      <w:bookmarkEnd w:id="19"/>
    </w:p>
    <w:p w14:paraId="68E216B9">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06DDA792">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6F4852D">
      <w:pPr>
        <w:bidi w:val="0"/>
        <w:rPr>
          <w:rFonts w:hint="eastAsia"/>
          <w:lang w:val="en-US"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4DBCC9AD">
      <w:pPr>
        <w:pStyle w:val="3"/>
        <w:numPr>
          <w:ilvl w:val="0"/>
          <w:numId w:val="2"/>
        </w:numPr>
        <w:bidi w:val="0"/>
        <w:rPr>
          <w:rFonts w:hint="default"/>
          <w:lang w:val="en-US" w:eastAsia="zh-CN"/>
        </w:rPr>
      </w:pPr>
      <w:bookmarkStart w:id="20" w:name="_Toc17270"/>
      <w:bookmarkStart w:id="21" w:name="_Toc14588"/>
      <w:r>
        <w:rPr>
          <w:rFonts w:hint="eastAsia"/>
          <w:lang w:val="en-US" w:eastAsia="zh-CN"/>
        </w:rPr>
        <w:t>响应文件递交</w:t>
      </w:r>
      <w:bookmarkEnd w:id="20"/>
      <w:bookmarkEnd w:id="21"/>
    </w:p>
    <w:p w14:paraId="645CFC97">
      <w:pPr>
        <w:bidi w:val="0"/>
        <w:rPr>
          <w:rFonts w:hint="eastAsia"/>
          <w:highlight w:val="yellow"/>
          <w:lang w:eastAsia="zh-CN"/>
        </w:rPr>
      </w:pPr>
      <w:r>
        <w:rPr>
          <w:rFonts w:hint="eastAsia"/>
        </w:rPr>
        <w:t>（1）</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8</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 xml:space="preserve"> 14：30</w:t>
      </w:r>
      <w:r>
        <w:rPr>
          <w:rFonts w:hint="eastAsia"/>
          <w:highlight w:val="none"/>
          <w:lang w:eastAsia="zh-CN"/>
        </w:rPr>
        <w:t>。</w:t>
      </w:r>
    </w:p>
    <w:p w14:paraId="37A37050">
      <w:pPr>
        <w:bidi w:val="0"/>
        <w:rPr>
          <w:rFonts w:hint="eastAsia"/>
          <w:lang w:eastAsia="zh-CN"/>
        </w:rPr>
      </w:pPr>
      <w:r>
        <w:rPr>
          <w:rFonts w:hint="eastAsia"/>
        </w:rPr>
        <w:t>（2）</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r>
        <w:rPr>
          <w:rFonts w:hint="eastAsia"/>
          <w:lang w:eastAsia="zh-CN"/>
        </w:rPr>
        <w:t>。</w:t>
      </w:r>
    </w:p>
    <w:p w14:paraId="03C2809C">
      <w:pPr>
        <w:bidi w:val="0"/>
        <w:rPr>
          <w:rFonts w:hint="eastAsia"/>
        </w:rPr>
      </w:pP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p>
    <w:p w14:paraId="02337A4E">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02F9A3F5">
      <w:pPr>
        <w:pStyle w:val="3"/>
        <w:numPr>
          <w:ilvl w:val="0"/>
          <w:numId w:val="2"/>
        </w:numPr>
        <w:bidi w:val="0"/>
        <w:ind w:left="0" w:leftChars="0" w:firstLine="0" w:firstLineChars="0"/>
        <w:rPr>
          <w:rFonts w:hint="eastAsia"/>
          <w:lang w:val="en-US" w:eastAsia="zh-CN"/>
        </w:rPr>
      </w:pPr>
      <w:bookmarkStart w:id="22" w:name="_Toc7236"/>
      <w:r>
        <w:rPr>
          <w:rFonts w:hint="eastAsia"/>
          <w:lang w:val="en-US" w:eastAsia="zh-CN"/>
        </w:rPr>
        <w:t>发布公告的媒介</w:t>
      </w:r>
      <w:bookmarkEnd w:id="22"/>
    </w:p>
    <w:p w14:paraId="18A44F85">
      <w:pPr>
        <w:bidi w:val="0"/>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p>
    <w:p w14:paraId="2BEE6934">
      <w:pPr>
        <w:pStyle w:val="3"/>
        <w:numPr>
          <w:ilvl w:val="0"/>
          <w:numId w:val="2"/>
        </w:numPr>
        <w:bidi w:val="0"/>
        <w:rPr>
          <w:rFonts w:hint="default"/>
          <w:lang w:val="en-US" w:eastAsia="zh-CN"/>
        </w:rPr>
      </w:pPr>
      <w:bookmarkStart w:id="23" w:name="_Toc3709"/>
      <w:r>
        <w:rPr>
          <w:rFonts w:hint="eastAsia"/>
          <w:lang w:val="en-US" w:eastAsia="zh-CN"/>
        </w:rPr>
        <w:t>联系方式</w:t>
      </w:r>
      <w:bookmarkEnd w:id="23"/>
    </w:p>
    <w:p w14:paraId="3C62293B">
      <w:pPr>
        <w:bidi w:val="0"/>
        <w:rPr>
          <w:rFonts w:hint="eastAsia"/>
        </w:rPr>
      </w:pPr>
      <w:r>
        <w:rPr>
          <w:rFonts w:hint="eastAsia"/>
          <w:lang w:val="en-US" w:eastAsia="zh-CN"/>
        </w:rPr>
        <w:t>选择人</w:t>
      </w:r>
      <w:r>
        <w:rPr>
          <w:rFonts w:hint="eastAsia"/>
        </w:rPr>
        <w:t>：杭州</w:t>
      </w:r>
      <w:r>
        <w:rPr>
          <w:rFonts w:hint="eastAsia"/>
          <w:lang w:val="en-US" w:eastAsia="zh-CN"/>
        </w:rPr>
        <w:t>交通高等级公路养护</w:t>
      </w:r>
      <w:r>
        <w:rPr>
          <w:rFonts w:hint="eastAsia"/>
        </w:rPr>
        <w:t>有限公司</w:t>
      </w:r>
    </w:p>
    <w:p w14:paraId="7967CD96">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32E226B1">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黄 先 生   </w:t>
      </w:r>
      <w:r>
        <w:rPr>
          <w:rFonts w:hint="eastAsia"/>
        </w:rPr>
        <w:t xml:space="preserve"> </w:t>
      </w:r>
    </w:p>
    <w:p w14:paraId="14D4F7A5">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6DA778D1">
      <w:pPr>
        <w:pStyle w:val="18"/>
        <w:jc w:val="right"/>
        <w:rPr>
          <w:rFonts w:hint="eastAsia"/>
        </w:rPr>
      </w:pPr>
    </w:p>
    <w:p w14:paraId="7751D818">
      <w:pPr>
        <w:pStyle w:val="18"/>
        <w:jc w:val="right"/>
        <w:rPr>
          <w:rFonts w:hint="eastAsia"/>
        </w:rPr>
      </w:pPr>
    </w:p>
    <w:p w14:paraId="554896BB">
      <w:pPr>
        <w:pStyle w:val="18"/>
        <w:jc w:val="right"/>
        <w:rPr>
          <w:rFonts w:hint="eastAsia"/>
          <w:lang w:val="en-US" w:eastAsia="zh-CN"/>
        </w:rPr>
      </w:pPr>
      <w:r>
        <w:rPr>
          <w:rFonts w:hint="eastAsia"/>
        </w:rPr>
        <w:t>杭州</w:t>
      </w:r>
      <w:r>
        <w:rPr>
          <w:rFonts w:hint="eastAsia"/>
          <w:lang w:val="en-US" w:eastAsia="zh-CN"/>
        </w:rPr>
        <w:t>交通高等级公路养护</w:t>
      </w:r>
      <w:r>
        <w:rPr>
          <w:rFonts w:hint="eastAsia"/>
        </w:rPr>
        <w:t>有限公司</w:t>
      </w:r>
    </w:p>
    <w:p w14:paraId="38225262">
      <w:pPr>
        <w:pStyle w:val="18"/>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2025年8月1日</w:t>
      </w:r>
      <w:r>
        <w:rPr>
          <w:rFonts w:hint="eastAsia"/>
          <w:lang w:val="en-US" w:eastAsia="zh-CN"/>
        </w:rPr>
        <w:tab/>
      </w:r>
    </w:p>
    <w:p w14:paraId="58486C4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4" w:name="_Toc21189"/>
      <w:r>
        <w:rPr>
          <w:rFonts w:hint="eastAsia"/>
        </w:rPr>
        <w:t xml:space="preserve"> </w:t>
      </w:r>
      <w:bookmarkStart w:id="25" w:name="_Toc2903"/>
      <w:r>
        <w:rPr>
          <w:rFonts w:hint="eastAsia"/>
          <w:lang w:val="en-US" w:eastAsia="zh-CN"/>
        </w:rPr>
        <w:t>响应人须知</w:t>
      </w:r>
      <w:bookmarkEnd w:id="24"/>
      <w:bookmarkEnd w:id="25"/>
    </w:p>
    <w:tbl>
      <w:tblPr>
        <w:tblStyle w:val="14"/>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AFE1F2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EE7E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22449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CBFA2F">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37AEE15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41A6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2B10D1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928ED32">
            <w:pPr>
              <w:pStyle w:val="27"/>
              <w:bidi w:val="0"/>
              <w:jc w:val="center"/>
              <w:rPr>
                <w:rFonts w:hint="default" w:asciiTheme="minorEastAsia" w:hAnsiTheme="minorEastAsia" w:eastAsiaTheme="minorEastAsia" w:cstheme="minorEastAsia"/>
                <w:snapToGrid w:val="0"/>
                <w:kern w:val="0"/>
                <w:szCs w:val="21"/>
                <w:lang w:val="en-US"/>
              </w:rPr>
            </w:pPr>
            <w:r>
              <w:rPr>
                <w:rFonts w:hint="eastAsia" w:cs="Times New Roman"/>
                <w:lang w:val="en-US" w:eastAsia="zh-CN"/>
              </w:rPr>
              <w:t>乐清市104国道道路交通安全整治工程</w:t>
            </w:r>
          </w:p>
        </w:tc>
      </w:tr>
      <w:tr w14:paraId="35B6A3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E34A6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F24A3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4A2C66C">
            <w:pPr>
              <w:pStyle w:val="27"/>
              <w:bidi w:val="0"/>
              <w:jc w:val="center"/>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浙江省乐清市104国道</w:t>
            </w:r>
          </w:p>
        </w:tc>
      </w:tr>
      <w:tr w14:paraId="691C8C6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235C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124D8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D960B0B">
            <w:pPr>
              <w:pStyle w:val="27"/>
              <w:bidi w:val="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D4CEED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F2C9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CBF80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55B6F24D">
            <w:pPr>
              <w:pStyle w:val="27"/>
              <w:bidi w:val="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162E4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FCF2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3981806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6C0224A4">
            <w:pPr>
              <w:pStyle w:val="27"/>
              <w:bidi w:val="0"/>
              <w:jc w:val="center"/>
              <w:rPr>
                <w:rFonts w:hint="eastAsia"/>
              </w:rPr>
            </w:pPr>
            <w:r>
              <w:rPr>
                <w:rFonts w:hint="eastAsia"/>
              </w:rPr>
              <w:sym w:font="Wingdings" w:char="00FE"/>
            </w:r>
            <w:r>
              <w:rPr>
                <w:rFonts w:hint="eastAsia"/>
              </w:rPr>
              <w:t>资格后审</w:t>
            </w:r>
          </w:p>
        </w:tc>
      </w:tr>
      <w:tr w14:paraId="68555C9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631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0B8DEAE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1B23EF2">
            <w:pPr>
              <w:pStyle w:val="27"/>
              <w:bidi w:val="0"/>
              <w:jc w:val="center"/>
              <w:rPr>
                <w:rFonts w:hint="eastAsia"/>
                <w:lang w:val="zh-CN"/>
              </w:rPr>
            </w:pPr>
            <w:r>
              <w:rPr>
                <w:rFonts w:hint="eastAsia"/>
                <w:lang w:val="en-US" w:eastAsia="zh-CN"/>
              </w:rPr>
              <w:t>详见 第一章 选择公告</w:t>
            </w:r>
          </w:p>
        </w:tc>
      </w:tr>
      <w:tr w14:paraId="518DD3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04D860A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11E980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DD46BCF">
            <w:pPr>
              <w:pStyle w:val="27"/>
              <w:bidi w:val="0"/>
              <w:jc w:val="center"/>
              <w:rPr>
                <w:rFonts w:hint="eastAsia"/>
              </w:rPr>
            </w:pPr>
            <w:r>
              <w:rPr>
                <w:rFonts w:hint="eastAsia"/>
              </w:rPr>
              <w:t>满足</w:t>
            </w:r>
            <w:r>
              <w:rPr>
                <w:rFonts w:hint="eastAsia"/>
                <w:lang w:val="en-US" w:eastAsia="zh-CN"/>
              </w:rPr>
              <w:t>选择人</w:t>
            </w:r>
            <w:r>
              <w:rPr>
                <w:rFonts w:hint="eastAsia"/>
              </w:rPr>
              <w:t>要求</w:t>
            </w:r>
          </w:p>
        </w:tc>
      </w:tr>
      <w:tr w14:paraId="44BBF8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26A4F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580F6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E739209">
            <w:pPr>
              <w:pStyle w:val="27"/>
              <w:bidi w:val="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4E2B9B8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BAFD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43844C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36E6215E">
            <w:pPr>
              <w:pStyle w:val="27"/>
              <w:bidi w:val="0"/>
              <w:ind w:firstLine="210" w:firstLineChars="100"/>
              <w:jc w:val="both"/>
              <w:rPr>
                <w:rFonts w:hint="eastAsia"/>
                <w:b/>
                <w:bCs/>
              </w:rPr>
            </w:pPr>
            <w:r>
              <w:rPr>
                <w:rFonts w:hint="eastAsia" w:ascii="Times New Roman" w:hAnsi="Times New Roman" w:eastAsia="宋体" w:cs="Times New Roman"/>
                <w:lang w:val="en-US" w:eastAsia="zh-CN"/>
              </w:rPr>
              <w:t>②正、副本内容须完全一致，如有出入，以正本内容为准。</w:t>
            </w:r>
          </w:p>
        </w:tc>
      </w:tr>
      <w:tr w14:paraId="4473C63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CA72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4AE73A3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60D2223E">
            <w:pPr>
              <w:pStyle w:val="27"/>
              <w:bidi w:val="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6160DF2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ED3E4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614D48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880E182">
            <w:pPr>
              <w:bidi w:val="0"/>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59084BEB">
            <w:pPr>
              <w:bidi w:val="0"/>
              <w:rPr>
                <w:rFonts w:hint="eastAsia"/>
                <w:lang w:val="en-US" w:eastAsia="zh-CN"/>
              </w:rPr>
            </w:pPr>
            <w:r>
              <w:rPr>
                <w:rFonts w:hint="eastAsia"/>
                <w:lang w:val="en-US" w:eastAsia="zh-CN"/>
              </w:rPr>
              <w:t>选择人：杭州交通高等级公路养护有限公司</w:t>
            </w:r>
          </w:p>
          <w:p w14:paraId="74A5B5A1">
            <w:pPr>
              <w:bidi w:val="0"/>
              <w:rPr>
                <w:rFonts w:hint="eastAsia" w:ascii="Times New Roman" w:hAnsi="Times New Roman" w:eastAsia="宋体" w:cs="Times New Roman"/>
                <w:lang w:val="en-US" w:eastAsia="zh-CN"/>
              </w:rPr>
            </w:pPr>
            <w:r>
              <w:rPr>
                <w:rFonts w:hint="default"/>
                <w:lang w:val="en-US" w:eastAsia="zh-CN"/>
              </w:rPr>
              <w:t>选择名称：</w:t>
            </w:r>
            <w:r>
              <w:rPr>
                <w:rFonts w:hint="eastAsia" w:cs="Times New Roman"/>
                <w:lang w:val="en-US" w:eastAsia="zh-CN"/>
              </w:rPr>
              <w:t>乐清市104国道道路交通安全整治工程绿化防护简易护栏</w:t>
            </w:r>
            <w:r>
              <w:rPr>
                <w:rFonts w:hint="eastAsia" w:ascii="Times New Roman" w:hAnsi="Times New Roman" w:eastAsia="宋体" w:cs="Times New Roman"/>
                <w:lang w:val="en-US" w:eastAsia="zh-CN"/>
              </w:rPr>
              <w:t>采购</w:t>
            </w:r>
          </w:p>
          <w:p w14:paraId="0487E964">
            <w:pPr>
              <w:bidi w:val="0"/>
              <w:rPr>
                <w:rFonts w:hint="eastAsia"/>
              </w:rPr>
            </w:pPr>
            <w:r>
              <w:rPr>
                <w:rFonts w:hint="eastAsia"/>
                <w:lang w:val="en-US" w:eastAsia="zh-CN"/>
              </w:rPr>
              <w:t>选择</w:t>
            </w:r>
            <w:r>
              <w:rPr>
                <w:rFonts w:hint="eastAsia"/>
              </w:rPr>
              <w:t>人地址：杭州市西湖区双浦镇枫桦东路68号</w:t>
            </w:r>
          </w:p>
          <w:p w14:paraId="286619E6">
            <w:pPr>
              <w:bidi w:val="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月</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w:t>
            </w:r>
            <w:r>
              <w:rPr>
                <w:rFonts w:hint="default"/>
                <w:color w:val="auto"/>
                <w:highlight w:val="none"/>
                <w:lang w:val="en-US" w:eastAsia="zh-CN"/>
              </w:rPr>
              <w:t>0</w:t>
            </w:r>
            <w:r>
              <w:rPr>
                <w:rFonts w:hint="eastAsia"/>
                <w:color w:val="auto"/>
                <w:highlight w:val="none"/>
              </w:rPr>
              <w:t>（即开</w:t>
            </w:r>
            <w:r>
              <w:rPr>
                <w:rFonts w:hint="eastAsia"/>
                <w:color w:val="auto"/>
                <w:highlight w:val="none"/>
                <w:lang w:val="en-US" w:eastAsia="zh-CN"/>
              </w:rPr>
              <w:t>启</w:t>
            </w:r>
            <w:r>
              <w:rPr>
                <w:rFonts w:hint="eastAsia"/>
                <w:color w:val="auto"/>
                <w:highlight w:val="none"/>
              </w:rPr>
              <w:t>时间）前不得开</w:t>
            </w:r>
            <w:r>
              <w:rPr>
                <w:rFonts w:hint="eastAsia"/>
              </w:rPr>
              <w:t>启</w:t>
            </w:r>
          </w:p>
        </w:tc>
      </w:tr>
      <w:tr w14:paraId="24FCB8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0FC71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62585E6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49E2322A">
            <w:pPr>
              <w:pStyle w:val="27"/>
              <w:bidi w:val="0"/>
              <w:jc w:val="center"/>
              <w:rPr>
                <w:rFonts w:hint="default"/>
                <w:lang w:val="en-US"/>
              </w:rPr>
            </w:pPr>
            <w:r>
              <w:rPr>
                <w:rFonts w:hint="eastAsia"/>
                <w:lang w:val="en-US" w:eastAsia="zh-CN"/>
              </w:rPr>
              <w:t>见选择公告</w:t>
            </w:r>
          </w:p>
        </w:tc>
      </w:tr>
      <w:tr w14:paraId="15A706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2C76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1E20E97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52CA58D">
            <w:pPr>
              <w:bidi w:val="0"/>
              <w:rPr>
                <w:rFonts w:hint="eastAsia"/>
                <w:lang w:val="en-US" w:eastAsia="zh-CN"/>
              </w:rPr>
            </w:pPr>
            <w:r>
              <w:rPr>
                <w:rFonts w:hint="eastAsia"/>
                <w:lang w:val="en-US" w:eastAsia="zh-CN"/>
              </w:rPr>
              <w:t>纸质响应文件逾期送达、未送达指定地点或未按要求密封的。</w:t>
            </w:r>
          </w:p>
        </w:tc>
      </w:tr>
      <w:tr w14:paraId="593D4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38B9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39F187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84655AB">
            <w:pPr>
              <w:pStyle w:val="27"/>
              <w:bidi w:val="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558D16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3618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526452B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3370CE8">
            <w:pPr>
              <w:bidi w:val="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24E8D728">
            <w:pPr>
              <w:bidi w:val="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6165D6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3C75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6274B1A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9A2FE5">
            <w:pPr>
              <w:bidi w:val="0"/>
              <w:rPr>
                <w:rFonts w:hint="eastAsia"/>
              </w:rPr>
            </w:pPr>
            <w:r>
              <w:rPr>
                <w:rFonts w:hint="eastAsia"/>
              </w:rPr>
              <w:t>如法定代表人参加的，必须随带本人身份证原件；如委托代理人参加的，必须随带本人身份证原件、授权委托书原件。</w:t>
            </w:r>
          </w:p>
        </w:tc>
      </w:tr>
      <w:tr w14:paraId="0226CF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FF10D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6F48C0B9">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C7F0C3B">
            <w:pPr>
              <w:bidi w:val="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5A01A3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F66F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63430B0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31B0D3B">
            <w:pPr>
              <w:bidi w:val="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1F0509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6603D8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19</w:t>
            </w:r>
          </w:p>
        </w:tc>
        <w:tc>
          <w:tcPr>
            <w:tcW w:w="2116" w:type="dxa"/>
            <w:noWrap w:val="0"/>
            <w:vAlign w:val="center"/>
          </w:tcPr>
          <w:p w14:paraId="70447F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215EEE3">
            <w:pPr>
              <w:bidi w:val="0"/>
              <w:rPr>
                <w:rFonts w:hint="eastAsia"/>
              </w:rPr>
            </w:pPr>
            <w:r>
              <w:rPr>
                <w:rFonts w:hint="eastAsia"/>
              </w:rPr>
              <w:t>公示媒介：杭州交通高等级公路养护有限公司(https://www.hzjtgdj.com)</w:t>
            </w:r>
          </w:p>
          <w:p w14:paraId="1D4E1284">
            <w:pPr>
              <w:bidi w:val="0"/>
              <w:rPr>
                <w:rFonts w:hint="eastAsia"/>
              </w:rPr>
            </w:pPr>
            <w:r>
              <w:rPr>
                <w:rFonts w:hint="eastAsia"/>
              </w:rPr>
              <w:t>公示信息：</w:t>
            </w:r>
            <w:r>
              <w:rPr>
                <w:rFonts w:hint="eastAsia"/>
                <w:lang w:val="en-US" w:eastAsia="zh-CN"/>
              </w:rPr>
              <w:t>中选</w:t>
            </w:r>
            <w:r>
              <w:rPr>
                <w:rFonts w:hint="eastAsia"/>
              </w:rPr>
              <w:t>项目名称，拟中选单位名称、中选价等。</w:t>
            </w:r>
          </w:p>
          <w:p w14:paraId="636E1325">
            <w:pPr>
              <w:bidi w:val="0"/>
              <w:rPr>
                <w:rFonts w:hint="eastAsia"/>
              </w:rPr>
            </w:pPr>
            <w:r>
              <w:rPr>
                <w:rFonts w:hint="eastAsia"/>
              </w:rPr>
              <w:t>公示期：3天。</w:t>
            </w:r>
          </w:p>
        </w:tc>
      </w:tr>
      <w:tr w14:paraId="77F0501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417880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20</w:t>
            </w:r>
          </w:p>
        </w:tc>
        <w:tc>
          <w:tcPr>
            <w:tcW w:w="2116" w:type="dxa"/>
            <w:noWrap w:val="0"/>
            <w:vAlign w:val="center"/>
          </w:tcPr>
          <w:p w14:paraId="211944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0DCADBCA">
            <w:pPr>
              <w:bidi w:val="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63649D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ACA543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21</w:t>
            </w:r>
          </w:p>
        </w:tc>
        <w:tc>
          <w:tcPr>
            <w:tcW w:w="2116" w:type="dxa"/>
            <w:noWrap w:val="0"/>
            <w:vAlign w:val="center"/>
          </w:tcPr>
          <w:p w14:paraId="0B254FD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8DAF095">
            <w:pPr>
              <w:pStyle w:val="27"/>
              <w:bidi w:val="0"/>
              <w:ind w:firstLine="420" w:firstLineChars="200"/>
              <w:rPr>
                <w:rFonts w:hint="eastAsia"/>
                <w:lang w:val="en-US" w:eastAsia="zh-CN"/>
              </w:rPr>
            </w:pPr>
            <w:r>
              <w:rPr>
                <w:rFonts w:hint="eastAsia"/>
                <w:lang w:val="en-US" w:eastAsia="zh-CN"/>
              </w:rPr>
              <w:t>1、异议</w:t>
            </w:r>
          </w:p>
          <w:p w14:paraId="3F175ECD">
            <w:pPr>
              <w:bidi w:val="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043AC740">
            <w:pPr>
              <w:bidi w:val="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4F8620F5">
            <w:pPr>
              <w:bidi w:val="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3CE19BFA">
            <w:pPr>
              <w:bidi w:val="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F0E3445">
            <w:pPr>
              <w:bidi w:val="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B296E42">
            <w:pPr>
              <w:pStyle w:val="27"/>
              <w:bidi w:val="0"/>
              <w:ind w:firstLine="420" w:firstLineChars="200"/>
              <w:rPr>
                <w:rFonts w:hint="eastAsia"/>
                <w:lang w:val="en-US" w:eastAsia="zh-CN"/>
              </w:rPr>
            </w:pPr>
            <w:r>
              <w:rPr>
                <w:rFonts w:hint="eastAsia"/>
                <w:lang w:val="en-US" w:eastAsia="zh-CN"/>
              </w:rPr>
              <w:t>2、投诉</w:t>
            </w:r>
          </w:p>
          <w:p w14:paraId="7073371C">
            <w:pPr>
              <w:bidi w:val="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253778E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56" w:type="dxa"/>
            <w:noWrap w:val="0"/>
            <w:vAlign w:val="center"/>
          </w:tcPr>
          <w:p w14:paraId="4765D13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22</w:t>
            </w:r>
          </w:p>
        </w:tc>
        <w:tc>
          <w:tcPr>
            <w:tcW w:w="2116" w:type="dxa"/>
            <w:shd w:val="clear" w:color="auto" w:fill="auto"/>
            <w:noWrap w:val="0"/>
            <w:vAlign w:val="center"/>
          </w:tcPr>
          <w:p w14:paraId="6BAF5042">
            <w:pPr>
              <w:autoSpaceDE w:val="0"/>
              <w:autoSpaceDN w:val="0"/>
              <w:adjustRightInd w:val="0"/>
              <w:snapToGrid w:val="0"/>
              <w:spacing w:line="320" w:lineRule="exact"/>
              <w:ind w:firstLine="422" w:firstLineChars="200"/>
              <w:jc w:val="both"/>
              <w:rPr>
                <w:rFonts w:hint="eastAsia" w:asciiTheme="minorEastAsia" w:hAnsiTheme="minorEastAsia" w:eastAsiaTheme="minorEastAsia" w:cstheme="minorEastAsia"/>
                <w:b/>
                <w:bCs/>
                <w:snapToGrid w:val="0"/>
                <w:kern w:val="0"/>
                <w:sz w:val="21"/>
                <w:szCs w:val="21"/>
                <w:lang w:val="en-US" w:eastAsia="zh-CN" w:bidi="ar-SA"/>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shd w:val="clear" w:color="auto" w:fill="auto"/>
            <w:noWrap w:val="0"/>
            <w:vAlign w:val="center"/>
          </w:tcPr>
          <w:p w14:paraId="54BBF9A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34</w:t>
            </w:r>
            <w:r>
              <w:rPr>
                <w:rFonts w:hint="eastAsia" w:asciiTheme="minorEastAsia" w:hAnsiTheme="minorEastAsia" w:eastAsiaTheme="minorEastAsia" w:cstheme="minorEastAsia"/>
                <w:b/>
                <w:bCs/>
                <w:snapToGrid w:val="0"/>
                <w:kern w:val="0"/>
                <w:sz w:val="21"/>
                <w:szCs w:val="21"/>
                <w:lang w:val="en-US" w:eastAsia="zh-CN"/>
              </w:rPr>
              <w:t>万元。</w:t>
            </w:r>
          </w:p>
          <w:p w14:paraId="65A07A8A">
            <w:pPr>
              <w:pStyle w:val="18"/>
              <w:ind w:left="0" w:leftChars="0" w:firstLine="0" w:firstLineChars="0"/>
              <w:rPr>
                <w:rFonts w:hint="eastAsia" w:ascii="Times New Roman" w:hAnsi="Times New Roman" w:eastAsia="宋体" w:cs="宋体"/>
                <w:b/>
                <w:bCs/>
                <w:color w:val="000000"/>
                <w:kern w:val="2"/>
                <w:sz w:val="21"/>
                <w:szCs w:val="21"/>
                <w:lang w:val="en-US" w:eastAsia="zh-CN" w:bidi="ar-SA"/>
              </w:rPr>
            </w:pPr>
            <w:r>
              <w:rPr>
                <w:rFonts w:hint="eastAsia"/>
                <w:b/>
                <w:bCs/>
                <w:lang w:val="en-US" w:eastAsia="zh-CN"/>
              </w:rPr>
              <w:t>超过最高限价的报价单将被否决。</w:t>
            </w:r>
          </w:p>
        </w:tc>
      </w:tr>
      <w:tr w14:paraId="60A6E2E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B3E0D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eastAsia" w:cs="Times New Roman" w:eastAsiaTheme="minorEastAsia"/>
                <w:b w:val="0"/>
                <w:bCs/>
                <w:snapToGrid w:val="0"/>
                <w:kern w:val="0"/>
                <w:sz w:val="21"/>
                <w:szCs w:val="21"/>
                <w:lang w:val="en-US" w:eastAsia="zh-CN"/>
              </w:rPr>
              <w:t>23</w:t>
            </w:r>
          </w:p>
        </w:tc>
        <w:tc>
          <w:tcPr>
            <w:tcW w:w="8312" w:type="dxa"/>
            <w:gridSpan w:val="2"/>
            <w:noWrap w:val="0"/>
            <w:vAlign w:val="center"/>
          </w:tcPr>
          <w:p w14:paraId="2D509316">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87D376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400B87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527BF1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C386409">
            <w:pPr>
              <w:bidi w:val="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1CD88814">
            <w:pPr>
              <w:bidi w:val="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AEEB2BF">
            <w:pPr>
              <w:bidi w:val="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A80B989">
            <w:pPr>
              <w:bidi w:val="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034BB947">
            <w:pPr>
              <w:bidi w:val="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09C5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76139F27">
            <w:pPr>
              <w:keepNext w:val="0"/>
              <w:keepLines w:val="0"/>
              <w:pageBreakBefore w:val="0"/>
              <w:widowControl w:val="0"/>
              <w:kinsoku/>
              <w:wordWrap/>
              <w:overflowPunct/>
              <w:topLinePunct w:val="0"/>
              <w:bidi w:val="0"/>
              <w:spacing w:line="293" w:lineRule="auto"/>
              <w:ind w:firstLine="0" w:firstLineChars="0"/>
              <w:jc w:val="center"/>
              <w:textAlignment w:val="auto"/>
              <w:rPr>
                <w:rFonts w:hint="default" w:ascii="Times New Roman" w:hAnsi="Times New Roman" w:cs="Times New Roman" w:eastAsiaTheme="minorEastAsia"/>
                <w:sz w:val="21"/>
                <w:szCs w:val="21"/>
              </w:rPr>
            </w:pPr>
          </w:p>
          <w:p w14:paraId="39E19EEE">
            <w:pPr>
              <w:keepNext w:val="0"/>
              <w:keepLines w:val="0"/>
              <w:pageBreakBefore w:val="0"/>
              <w:widowControl w:val="0"/>
              <w:kinsoku/>
              <w:wordWrap/>
              <w:overflowPunct/>
              <w:topLinePunct w:val="0"/>
              <w:bidi w:val="0"/>
              <w:spacing w:before="65" w:line="190" w:lineRule="auto"/>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pacing w:val="-1"/>
                <w:sz w:val="21"/>
                <w:szCs w:val="21"/>
                <w:lang w:val="en-US" w:eastAsia="zh-CN"/>
              </w:rPr>
              <w:t>23</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78C87B5B">
            <w:pPr>
              <w:keepNext w:val="0"/>
              <w:keepLines w:val="0"/>
              <w:pageBreakBefore w:val="0"/>
              <w:widowControl w:val="0"/>
              <w:kinsoku/>
              <w:wordWrap/>
              <w:overflowPunct/>
              <w:topLinePunct w:val="0"/>
              <w:bidi w:val="0"/>
              <w:spacing w:line="282" w:lineRule="auto"/>
              <w:ind w:firstLine="0" w:firstLineChars="0"/>
              <w:jc w:val="center"/>
              <w:textAlignment w:val="auto"/>
              <w:rPr>
                <w:rFonts w:hint="eastAsia" w:asciiTheme="minorEastAsia" w:hAnsiTheme="minorEastAsia" w:eastAsiaTheme="minorEastAsia" w:cstheme="minorEastAsia"/>
                <w:sz w:val="21"/>
                <w:szCs w:val="21"/>
              </w:rPr>
            </w:pPr>
          </w:p>
          <w:p w14:paraId="6E9CD6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135559F">
            <w:pPr>
              <w:keepNext w:val="0"/>
              <w:keepLines w:val="0"/>
              <w:pageBreakBefore w:val="0"/>
              <w:widowControl w:val="0"/>
              <w:kinsoku/>
              <w:wordWrap/>
              <w:overflowPunct/>
              <w:topLinePunct w:val="0"/>
              <w:bidi w:val="0"/>
              <w:spacing w:before="65" w:line="228"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6E1E5324">
            <w:pPr>
              <w:bidi w:val="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0A474AC8">
            <w:pPr>
              <w:bidi w:val="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05A2E2A0">
            <w:pPr>
              <w:bidi w:val="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57AFB">
            <w:pPr>
              <w:bidi w:val="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65516D73">
            <w:pPr>
              <w:bidi w:val="0"/>
              <w:rPr>
                <w:rFonts w:hint="eastAsia"/>
              </w:rPr>
            </w:pPr>
            <w:r>
              <w:rPr>
                <w:rFonts w:hint="default"/>
              </w:rPr>
              <w:t>(4)</w:t>
            </w:r>
            <w:r>
              <w:rPr>
                <w:rFonts w:hint="eastAsia"/>
              </w:rPr>
              <w:t xml:space="preserve"> 法律规定的其他情形。</w:t>
            </w:r>
          </w:p>
        </w:tc>
      </w:tr>
      <w:tr w14:paraId="5ECD03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0935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F9225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8A57C4D">
            <w:pPr>
              <w:bidi w:val="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4179060">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907317A">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6" w:name="_Toc32232"/>
      <w:bookmarkStart w:id="27" w:name="_Toc6107"/>
      <w:r>
        <w:rPr>
          <w:rFonts w:hint="eastAsia"/>
          <w:lang w:val="en-US" w:eastAsia="zh-CN"/>
        </w:rPr>
        <w:t>工程量清单</w:t>
      </w:r>
      <w:bookmarkEnd w:id="26"/>
      <w:bookmarkEnd w:id="27"/>
    </w:p>
    <w:p w14:paraId="106F2D5F">
      <w:pPr>
        <w:pStyle w:val="5"/>
        <w:ind w:left="1200" w:leftChars="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lang w:val="en-US" w:eastAsia="zh-CN"/>
        </w:rPr>
        <w:t>乐清市104国道道路交通安全整治工程</w:t>
      </w:r>
    </w:p>
    <w:tbl>
      <w:tblPr>
        <w:tblStyle w:val="14"/>
        <w:tblW w:w="7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500"/>
        <w:gridCol w:w="3629"/>
        <w:gridCol w:w="968"/>
        <w:gridCol w:w="1174"/>
      </w:tblGrid>
      <w:tr w14:paraId="5A83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481C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A3E7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14:paraId="7D58A0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cs="宋体"/>
                <w:i w:val="0"/>
                <w:iCs w:val="0"/>
                <w:color w:val="000000"/>
                <w:kern w:val="0"/>
                <w:sz w:val="21"/>
                <w:szCs w:val="21"/>
                <w:u w:val="none"/>
                <w:lang w:val="en-US" w:eastAsia="zh-CN" w:bidi="ar"/>
              </w:rPr>
              <w:t>（mm）</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122B7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629A0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5A09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3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7AB4B0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绿化防护简易护栏</w:t>
            </w:r>
          </w:p>
        </w:tc>
        <w:tc>
          <w:tcPr>
            <w:tcW w:w="3629" w:type="dxa"/>
            <w:tcBorders>
              <w:top w:val="single" w:color="auto" w:sz="4" w:space="0"/>
              <w:left w:val="single" w:color="auto" w:sz="4" w:space="0"/>
              <w:bottom w:val="single" w:color="auto" w:sz="4" w:space="0"/>
              <w:right w:val="single" w:color="auto" w:sz="4" w:space="0"/>
            </w:tcBorders>
            <w:shd w:val="clear" w:color="auto" w:fill="FFFFFF"/>
            <w:vAlign w:val="center"/>
          </w:tcPr>
          <w:p w14:paraId="1E4E9E1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镀锌钢材质，整体浸塑，墨绿色，单个12</w:t>
            </w:r>
            <w:r>
              <w:rPr>
                <w:rFonts w:hint="eastAsia" w:ascii="宋体" w:hAnsi="宋体" w:cs="宋体"/>
                <w:i w:val="0"/>
                <w:iCs w:val="0"/>
                <w:color w:val="000000"/>
                <w:kern w:val="0"/>
                <w:sz w:val="21"/>
                <w:szCs w:val="21"/>
                <w:u w:val="none"/>
                <w:lang w:val="en-US" w:eastAsia="zh-CN" w:bidi="ar"/>
              </w:rPr>
              <w:t>00×</w:t>
            </w:r>
            <w:r>
              <w:rPr>
                <w:rFonts w:hint="eastAsia" w:ascii="宋体" w:hAnsi="宋体" w:eastAsia="宋体" w:cs="宋体"/>
                <w:i w:val="0"/>
                <w:iCs w:val="0"/>
                <w:color w:val="000000"/>
                <w:kern w:val="0"/>
                <w:sz w:val="21"/>
                <w:szCs w:val="21"/>
                <w:u w:val="none"/>
                <w:lang w:val="en-US" w:eastAsia="zh-CN" w:bidi="ar"/>
              </w:rPr>
              <w:t>204</w:t>
            </w:r>
            <w:r>
              <w:rPr>
                <w:rFonts w:hint="eastAsia" w:ascii="宋体" w:hAnsi="宋体" w:cs="宋体"/>
                <w:i w:val="0"/>
                <w:iCs w:val="0"/>
                <w:color w:val="000000"/>
                <w:kern w:val="0"/>
                <w:sz w:val="21"/>
                <w:szCs w:val="21"/>
                <w:u w:val="none"/>
                <w:lang w:val="en-US" w:eastAsia="zh-CN" w:bidi="ar"/>
              </w:rPr>
              <w:t>0</w:t>
            </w:r>
          </w:p>
        </w:tc>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14:paraId="31A621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米</w:t>
            </w:r>
          </w:p>
        </w:tc>
        <w:tc>
          <w:tcPr>
            <w:tcW w:w="1174" w:type="dxa"/>
            <w:tcBorders>
              <w:top w:val="single" w:color="auto" w:sz="4" w:space="0"/>
              <w:left w:val="single" w:color="auto" w:sz="4" w:space="0"/>
              <w:bottom w:val="single" w:color="auto" w:sz="4" w:space="0"/>
              <w:right w:val="single" w:color="auto" w:sz="4" w:space="0"/>
            </w:tcBorders>
            <w:shd w:val="clear" w:color="auto" w:fill="FFFFFF"/>
            <w:vAlign w:val="center"/>
          </w:tcPr>
          <w:p w14:paraId="277F3D8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6233</w:t>
            </w:r>
          </w:p>
        </w:tc>
      </w:tr>
    </w:tbl>
    <w:p w14:paraId="567D69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bookmarkStart w:id="38" w:name="_GoBack"/>
      <w:r>
        <w:drawing>
          <wp:anchor distT="0" distB="0" distL="114300" distR="114300" simplePos="0" relativeHeight="251659264" behindDoc="0" locked="0" layoutInCell="1" allowOverlap="1">
            <wp:simplePos x="0" y="0"/>
            <wp:positionH relativeFrom="column">
              <wp:posOffset>-802640</wp:posOffset>
            </wp:positionH>
            <wp:positionV relativeFrom="paragraph">
              <wp:posOffset>1128395</wp:posOffset>
            </wp:positionV>
            <wp:extent cx="6817995" cy="4980305"/>
            <wp:effectExtent l="0" t="0" r="10795" b="190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rot="16200000">
                      <a:off x="0" y="0"/>
                      <a:ext cx="6817995" cy="4980305"/>
                    </a:xfrm>
                    <a:prstGeom prst="rect">
                      <a:avLst/>
                    </a:prstGeom>
                    <a:noFill/>
                    <a:ln>
                      <a:noFill/>
                    </a:ln>
                  </pic:spPr>
                </pic:pic>
              </a:graphicData>
            </a:graphic>
          </wp:anchor>
        </w:drawing>
      </w:r>
      <w:bookmarkEnd w:id="38"/>
    </w:p>
    <w:p w14:paraId="3C7B88F0">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333CC86">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8" w:name="_Toc32708"/>
      <w:bookmarkStart w:id="29" w:name="_Toc30179"/>
      <w:r>
        <w:rPr>
          <w:rFonts w:hint="eastAsia"/>
          <w:lang w:val="en-US" w:eastAsia="zh-CN"/>
        </w:rPr>
        <w:t>评选办法</w:t>
      </w:r>
      <w:bookmarkEnd w:id="28"/>
      <w:bookmarkEnd w:id="29"/>
    </w:p>
    <w:p w14:paraId="6746BE26">
      <w:pPr>
        <w:pStyle w:val="3"/>
        <w:numPr>
          <w:ilvl w:val="0"/>
          <w:numId w:val="4"/>
        </w:numPr>
        <w:bidi w:val="0"/>
        <w:rPr>
          <w:rFonts w:hint="eastAsia"/>
          <w:lang w:val="en-US" w:eastAsia="zh-CN"/>
        </w:rPr>
      </w:pPr>
      <w:bookmarkStart w:id="30" w:name="_Toc28342"/>
      <w:r>
        <w:rPr>
          <w:rFonts w:hint="eastAsia"/>
          <w:lang w:val="en-US" w:eastAsia="zh-CN"/>
        </w:rPr>
        <w:t>基本原则</w:t>
      </w:r>
      <w:bookmarkEnd w:id="30"/>
    </w:p>
    <w:p w14:paraId="4803ED5A">
      <w:pPr>
        <w:bidi w:val="0"/>
        <w:rPr>
          <w:rFonts w:hint="eastAsia"/>
          <w:lang w:val="en-US" w:eastAsia="zh-CN"/>
        </w:rPr>
      </w:pPr>
      <w:r>
        <w:rPr>
          <w:rFonts w:hint="eastAsia"/>
          <w:lang w:val="en-US" w:eastAsia="zh-CN"/>
        </w:rPr>
        <w:t>1、评审应遵循公平、公正、科学、择优的原则。</w:t>
      </w:r>
    </w:p>
    <w:p w14:paraId="4D214427">
      <w:pPr>
        <w:bidi w:val="0"/>
        <w:rPr>
          <w:rFonts w:hint="eastAsia"/>
          <w:lang w:val="en-US" w:eastAsia="zh-CN"/>
        </w:rPr>
      </w:pPr>
      <w:r>
        <w:rPr>
          <w:rFonts w:hint="eastAsia"/>
          <w:lang w:val="en-US" w:eastAsia="zh-CN"/>
        </w:rPr>
        <w:t>2、本次评审为递交响应文件的所有合格供应商提供公平的竞争机会。</w:t>
      </w:r>
    </w:p>
    <w:p w14:paraId="4C661179">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0B0F487B">
      <w:pPr>
        <w:pStyle w:val="3"/>
        <w:numPr>
          <w:ilvl w:val="0"/>
          <w:numId w:val="4"/>
        </w:numPr>
        <w:bidi w:val="0"/>
        <w:rPr>
          <w:rFonts w:hint="eastAsia"/>
          <w:lang w:val="en-US" w:eastAsia="zh-CN"/>
        </w:rPr>
      </w:pPr>
      <w:bookmarkStart w:id="31" w:name="_Toc193"/>
      <w:r>
        <w:rPr>
          <w:rFonts w:hint="eastAsia"/>
          <w:lang w:val="en-US" w:eastAsia="zh-CN"/>
        </w:rPr>
        <w:t>评审程序</w:t>
      </w:r>
      <w:bookmarkEnd w:id="31"/>
    </w:p>
    <w:p w14:paraId="5B9F57C3">
      <w:pPr>
        <w:bidi w:val="0"/>
        <w:rPr>
          <w:rFonts w:hint="eastAsia"/>
          <w:lang w:val="en-US" w:eastAsia="zh-CN"/>
        </w:rPr>
      </w:pPr>
      <w:r>
        <w:rPr>
          <w:rFonts w:hint="eastAsia"/>
          <w:lang w:val="en-US" w:eastAsia="zh-CN"/>
        </w:rPr>
        <w:t>1、组建评审小组</w:t>
      </w:r>
    </w:p>
    <w:p w14:paraId="4C455F2F">
      <w:pPr>
        <w:bidi w:val="0"/>
        <w:rPr>
          <w:rFonts w:hint="eastAsia"/>
          <w:lang w:val="en-US" w:eastAsia="zh-CN"/>
        </w:rPr>
      </w:pPr>
      <w:r>
        <w:rPr>
          <w:rFonts w:hint="eastAsia"/>
          <w:lang w:val="en-US" w:eastAsia="zh-CN"/>
        </w:rPr>
        <w:t>由选择人根据本次选择的特点组建评审小组，成员人数见本选择文件响应人须知。</w:t>
      </w:r>
    </w:p>
    <w:p w14:paraId="72539421">
      <w:pPr>
        <w:bidi w:val="0"/>
        <w:rPr>
          <w:rFonts w:hint="eastAsia"/>
          <w:lang w:val="en-US" w:eastAsia="zh-CN"/>
        </w:rPr>
      </w:pPr>
      <w:r>
        <w:rPr>
          <w:rFonts w:hint="eastAsia"/>
          <w:lang w:val="en-US" w:eastAsia="zh-CN"/>
        </w:rPr>
        <w:t>2、评审小组工作原则</w:t>
      </w:r>
    </w:p>
    <w:p w14:paraId="75234933">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020D7B8B">
      <w:pPr>
        <w:bidi w:val="0"/>
        <w:rPr>
          <w:rFonts w:hint="eastAsia"/>
          <w:lang w:val="en-US" w:eastAsia="zh-CN"/>
        </w:rPr>
      </w:pPr>
      <w:r>
        <w:rPr>
          <w:rFonts w:hint="eastAsia"/>
          <w:lang w:val="en-US" w:eastAsia="zh-CN"/>
        </w:rPr>
        <w:t>3、评审程序和内容</w:t>
      </w:r>
    </w:p>
    <w:p w14:paraId="1C3C787A">
      <w:pPr>
        <w:bidi w:val="0"/>
        <w:rPr>
          <w:rFonts w:hint="eastAsia"/>
          <w:lang w:val="en-US" w:eastAsia="zh-CN"/>
        </w:rPr>
      </w:pPr>
      <w:r>
        <w:rPr>
          <w:rFonts w:hint="eastAsia"/>
          <w:lang w:val="en-US" w:eastAsia="zh-CN"/>
        </w:rPr>
        <w:t>(1) 本项目选择由选择人主持，宣布评审的有关事项。</w:t>
      </w:r>
    </w:p>
    <w:p w14:paraId="6C3478C7">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20048292">
      <w:pPr>
        <w:bidi w:val="0"/>
        <w:rPr>
          <w:rFonts w:hint="eastAsia"/>
          <w:lang w:val="en-US" w:eastAsia="zh-CN"/>
        </w:rPr>
      </w:pPr>
      <w:r>
        <w:rPr>
          <w:rFonts w:hint="eastAsia"/>
          <w:lang w:val="en-US" w:eastAsia="zh-CN"/>
        </w:rPr>
        <w:t>(3) 评审小组对通过形式评审的响应单位就报价等要素进行评审。</w:t>
      </w:r>
    </w:p>
    <w:p w14:paraId="186E3E4F">
      <w:pPr>
        <w:bidi w:val="0"/>
        <w:rPr>
          <w:rFonts w:hint="eastAsia"/>
          <w:lang w:val="en-US" w:eastAsia="zh-CN"/>
        </w:rPr>
      </w:pPr>
      <w:r>
        <w:rPr>
          <w:rFonts w:hint="eastAsia"/>
          <w:lang w:val="en-US" w:eastAsia="zh-CN"/>
        </w:rPr>
        <w:t>(4) 完成选择报告，推荐候选合作单位。</w:t>
      </w:r>
    </w:p>
    <w:p w14:paraId="557604FE">
      <w:pPr>
        <w:pStyle w:val="3"/>
        <w:numPr>
          <w:ilvl w:val="0"/>
          <w:numId w:val="4"/>
        </w:numPr>
        <w:bidi w:val="0"/>
        <w:rPr>
          <w:rFonts w:hint="eastAsia"/>
          <w:lang w:val="en-US" w:eastAsia="zh-CN"/>
        </w:rPr>
      </w:pPr>
      <w:bookmarkStart w:id="32" w:name="_Toc14503"/>
      <w:r>
        <w:rPr>
          <w:rFonts w:hint="eastAsia"/>
          <w:lang w:val="en-US" w:eastAsia="zh-CN"/>
        </w:rPr>
        <w:t>评审办法</w:t>
      </w:r>
      <w:bookmarkEnd w:id="32"/>
    </w:p>
    <w:p w14:paraId="5F6A5583">
      <w:pPr>
        <w:rPr>
          <w:rFonts w:hint="default"/>
          <w:lang w:val="en-US" w:eastAsia="zh-CN"/>
        </w:rPr>
      </w:pPr>
      <w:r>
        <w:rPr>
          <w:rFonts w:hint="eastAsia"/>
          <w:lang w:val="en-US" w:eastAsia="zh-CN"/>
        </w:rPr>
        <w:t>本次评标采用：</w:t>
      </w:r>
    </w:p>
    <w:p w14:paraId="0C0484CC">
      <w:pPr>
        <w:bidi w:val="0"/>
        <w:rPr>
          <w:rFonts w:hint="default"/>
          <w:b/>
          <w:bCs/>
        </w:rPr>
      </w:pP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b/>
          <w:bCs/>
        </w:rPr>
        <w:t>。</w:t>
      </w:r>
    </w:p>
    <w:p w14:paraId="17F3F586">
      <w:pPr>
        <w:pStyle w:val="18"/>
        <w:ind w:left="0" w:leftChars="0" w:firstLine="0" w:firstLineChars="0"/>
        <w:rPr>
          <w:rFonts w:hint="eastAsia"/>
          <w:lang w:val="en-US" w:eastAsia="zh-CN"/>
        </w:rPr>
      </w:pPr>
    </w:p>
    <w:p w14:paraId="64010034">
      <w:pPr>
        <w:pStyle w:val="18"/>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BA6AC9E">
      <w:pPr>
        <w:pStyle w:val="2"/>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3" w:name="_Toc26319"/>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3"/>
    </w:p>
    <w:p w14:paraId="3BE8D632">
      <w:pPr>
        <w:numPr>
          <w:ilvl w:val="0"/>
          <w:numId w:val="0"/>
        </w:numPr>
        <w:ind w:leftChars="200"/>
        <w:rPr>
          <w:rFonts w:hint="eastAsia"/>
          <w:lang w:val="en-US" w:eastAsia="zh-CN"/>
        </w:rPr>
      </w:pPr>
    </w:p>
    <w:p w14:paraId="5B65B110">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0CCDF9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2F34D4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72392A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p>
    <w:p w14:paraId="432825AA">
      <w:pPr>
        <w:bidi w:val="0"/>
        <w:rPr>
          <w:rFonts w:hint="eastAsia"/>
        </w:rPr>
      </w:pPr>
    </w:p>
    <w:p w14:paraId="08D0BE71">
      <w:pPr>
        <w:bidi w:val="0"/>
        <w:rPr>
          <w:rFonts w:hint="eastAsia"/>
        </w:rPr>
      </w:pPr>
    </w:p>
    <w:p w14:paraId="022AE197">
      <w:pPr>
        <w:pStyle w:val="18"/>
        <w:rPr>
          <w:rFonts w:hint="eastAsia"/>
        </w:rPr>
      </w:pPr>
    </w:p>
    <w:p w14:paraId="3D3E86E8">
      <w:pPr>
        <w:pStyle w:val="18"/>
        <w:ind w:left="0" w:leftChars="0" w:firstLine="0" w:firstLineChars="0"/>
        <w:rPr>
          <w:rFonts w:hint="eastAsia"/>
        </w:rPr>
      </w:pPr>
    </w:p>
    <w:p w14:paraId="21B21C90">
      <w:pPr>
        <w:pStyle w:val="18"/>
        <w:ind w:left="0" w:leftChars="0" w:firstLine="0" w:firstLineChars="0"/>
        <w:rPr>
          <w:rFonts w:hint="eastAsia"/>
        </w:rPr>
      </w:pPr>
    </w:p>
    <w:p w14:paraId="20EFA6F9">
      <w:pPr>
        <w:pStyle w:val="18"/>
        <w:ind w:left="0" w:leftChars="0" w:firstLine="0" w:firstLineChars="0"/>
        <w:rPr>
          <w:rFonts w:hint="eastAsia"/>
        </w:rPr>
      </w:pPr>
    </w:p>
    <w:p w14:paraId="21C61533">
      <w:pPr>
        <w:pStyle w:val="18"/>
        <w:ind w:left="0" w:leftChars="0" w:firstLine="0" w:firstLineChars="0"/>
        <w:rPr>
          <w:rFonts w:hint="eastAsia"/>
        </w:rPr>
      </w:pPr>
    </w:p>
    <w:p w14:paraId="4B55AAA6">
      <w:pPr>
        <w:pStyle w:val="18"/>
        <w:ind w:left="0" w:leftChars="0" w:firstLine="0" w:firstLineChars="0"/>
        <w:rPr>
          <w:rFonts w:hint="eastAsia"/>
        </w:rPr>
      </w:pPr>
    </w:p>
    <w:p w14:paraId="373F7508">
      <w:pPr>
        <w:pStyle w:val="18"/>
        <w:ind w:left="0" w:leftChars="0" w:firstLine="0" w:firstLineChars="0"/>
        <w:rPr>
          <w:rFonts w:hint="eastAsia"/>
        </w:rPr>
      </w:pPr>
    </w:p>
    <w:p w14:paraId="79BF29F8">
      <w:pPr>
        <w:pStyle w:val="18"/>
        <w:ind w:left="0" w:leftChars="0" w:firstLine="0" w:firstLineChars="0"/>
        <w:rPr>
          <w:rFonts w:hint="eastAsia"/>
        </w:rPr>
      </w:pPr>
    </w:p>
    <w:p w14:paraId="33DF6163">
      <w:pPr>
        <w:bidi w:val="0"/>
        <w:rPr>
          <w:rFonts w:hint="eastAsia"/>
        </w:rPr>
      </w:pPr>
    </w:p>
    <w:p w14:paraId="0FD5FC1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绿化防护简易护栏</w:t>
      </w:r>
      <w:r>
        <w:rPr>
          <w:rFonts w:hint="eastAsia" w:ascii="宋体" w:hAnsi="宋体" w:eastAsia="宋体" w:cs="宋体"/>
          <w:b/>
          <w:bCs/>
          <w:sz w:val="44"/>
          <w:szCs w:val="44"/>
          <w:lang w:val="en-US" w:eastAsia="zh-CN"/>
        </w:rPr>
        <w:t>采购响应文件</w:t>
      </w:r>
    </w:p>
    <w:p w14:paraId="60839A92">
      <w:pPr>
        <w:pStyle w:val="18"/>
        <w:rPr>
          <w:rFonts w:hint="eastAsia" w:ascii="宋体" w:hAnsi="宋体" w:eastAsia="宋体" w:cs="宋体"/>
          <w:b/>
          <w:bCs/>
          <w:sz w:val="44"/>
          <w:szCs w:val="44"/>
          <w:lang w:val="en-US" w:eastAsia="zh-CN"/>
        </w:rPr>
      </w:pPr>
    </w:p>
    <w:p w14:paraId="25E759DE">
      <w:pPr>
        <w:pStyle w:val="18"/>
        <w:rPr>
          <w:rFonts w:hint="eastAsia" w:ascii="宋体" w:hAnsi="宋体" w:eastAsia="宋体" w:cs="宋体"/>
          <w:b/>
          <w:bCs/>
          <w:sz w:val="44"/>
          <w:szCs w:val="44"/>
          <w:lang w:val="en-US" w:eastAsia="zh-CN"/>
        </w:rPr>
      </w:pPr>
    </w:p>
    <w:p w14:paraId="15E1ED9F">
      <w:pPr>
        <w:pStyle w:val="18"/>
        <w:rPr>
          <w:rFonts w:hint="eastAsia" w:ascii="宋体" w:hAnsi="宋体" w:eastAsia="宋体" w:cs="宋体"/>
          <w:b/>
          <w:bCs/>
          <w:sz w:val="44"/>
          <w:szCs w:val="44"/>
          <w:lang w:val="en-US" w:eastAsia="zh-CN"/>
        </w:rPr>
      </w:pPr>
    </w:p>
    <w:p w14:paraId="176F27DC">
      <w:pPr>
        <w:pStyle w:val="18"/>
        <w:rPr>
          <w:rFonts w:hint="eastAsia" w:ascii="宋体" w:hAnsi="宋体" w:eastAsia="宋体" w:cs="宋体"/>
          <w:b/>
          <w:bCs/>
          <w:sz w:val="44"/>
          <w:szCs w:val="44"/>
          <w:lang w:val="en-US" w:eastAsia="zh-CN"/>
        </w:rPr>
      </w:pPr>
    </w:p>
    <w:p w14:paraId="014C25C8">
      <w:pPr>
        <w:pStyle w:val="18"/>
        <w:rPr>
          <w:rFonts w:hint="eastAsia" w:ascii="宋体" w:hAnsi="宋体" w:eastAsia="宋体" w:cs="宋体"/>
          <w:b/>
          <w:bCs/>
          <w:sz w:val="44"/>
          <w:szCs w:val="44"/>
          <w:lang w:val="en-US" w:eastAsia="zh-CN"/>
        </w:rPr>
      </w:pPr>
    </w:p>
    <w:p w14:paraId="126CAEBB">
      <w:pPr>
        <w:pStyle w:val="18"/>
        <w:ind w:left="0" w:leftChars="0" w:firstLine="0" w:firstLineChars="0"/>
        <w:rPr>
          <w:rFonts w:hint="eastAsia" w:ascii="宋体" w:hAnsi="宋体" w:eastAsia="宋体" w:cs="宋体"/>
          <w:b/>
          <w:bCs/>
          <w:sz w:val="44"/>
          <w:szCs w:val="44"/>
          <w:lang w:val="en-US" w:eastAsia="zh-CN"/>
        </w:rPr>
      </w:pPr>
    </w:p>
    <w:p w14:paraId="640666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1FB1C965">
      <w:pPr>
        <w:adjustRightInd w:val="0"/>
        <w:snapToGrid w:val="0"/>
        <w:spacing w:line="560" w:lineRule="exact"/>
        <w:jc w:val="both"/>
        <w:rPr>
          <w:rFonts w:hint="eastAsia" w:asciiTheme="majorEastAsia" w:hAnsiTheme="majorEastAsia" w:eastAsiaTheme="majorEastAsia" w:cstheme="majorEastAsia"/>
          <w:sz w:val="30"/>
        </w:rPr>
      </w:pPr>
    </w:p>
    <w:p w14:paraId="50500F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44170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D3FC091">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4311DD">
      <w:pPr>
        <w:keepNext w:val="0"/>
        <w:keepLines w:val="0"/>
        <w:pageBreakBefore w:val="0"/>
        <w:widowControl w:val="0"/>
        <w:kinsoku/>
        <w:wordWrap/>
        <w:overflowPunct/>
        <w:topLinePunct w:val="0"/>
        <w:autoSpaceDE/>
        <w:autoSpaceDN/>
        <w:bidi w:val="0"/>
        <w:spacing w:line="480" w:lineRule="auto"/>
        <w:ind w:firstLine="420" w:firstLineChars="200"/>
        <w:jc w:val="left"/>
        <w:textAlignment w:val="auto"/>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 xml:space="preserve"> </w:t>
      </w:r>
      <w:r>
        <w:rPr>
          <w:rFonts w:hint="eastAsia" w:cs="Times New Roman"/>
          <w:u w:val="single"/>
          <w:lang w:val="en-US" w:eastAsia="zh-CN"/>
        </w:rPr>
        <w:t>乐清市104国道道路交通安全整治工程绿化防护简易护栏</w:t>
      </w:r>
      <w:r>
        <w:rPr>
          <w:rFonts w:hint="eastAsia" w:ascii="Times New Roman" w:hAnsi="Times New Roman" w:eastAsia="宋体" w:cs="Times New Roman"/>
          <w:u w:val="single"/>
          <w:lang w:val="en-US" w:eastAsia="zh-CN"/>
        </w:rPr>
        <w:t>采购</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6576CE9B">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7CD35CA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A18AC5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B13DF9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B1425BD">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5FB597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1647BA3D">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25B63A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2F2D87">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289F8DD2">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585859BF">
      <w:pPr>
        <w:rPr>
          <w:rFonts w:hint="eastAsia"/>
          <w:lang w:val="en-US" w:eastAsia="zh-CN"/>
        </w:rPr>
      </w:pPr>
    </w:p>
    <w:p w14:paraId="5F59CA85">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44CC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61445A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BBD91C0">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DBEF608">
      <w:pPr>
        <w:spacing w:line="480" w:lineRule="exact"/>
        <w:jc w:val="center"/>
        <w:rPr>
          <w:rFonts w:hint="eastAsia" w:ascii="黑体" w:eastAsia="黑体"/>
          <w:b/>
          <w:bCs/>
          <w:sz w:val="36"/>
        </w:rPr>
      </w:pPr>
    </w:p>
    <w:p w14:paraId="6EC7C482">
      <w:pPr>
        <w:pStyle w:val="18"/>
        <w:rPr>
          <w:rFonts w:hint="eastAsia"/>
        </w:rPr>
      </w:pPr>
    </w:p>
    <w:p w14:paraId="0019F8A6">
      <w:pPr>
        <w:pStyle w:val="18"/>
        <w:rPr>
          <w:rFonts w:hint="eastAsia"/>
        </w:rPr>
      </w:pPr>
    </w:p>
    <w:p w14:paraId="6BCC65B4">
      <w:pPr>
        <w:bidi w:val="0"/>
        <w:jc w:val="center"/>
        <w:rPr>
          <w:rFonts w:hint="eastAsia"/>
          <w:b/>
          <w:bCs/>
          <w:sz w:val="32"/>
          <w:szCs w:val="32"/>
        </w:rPr>
      </w:pPr>
      <w:bookmarkStart w:id="34" w:name="_Toc478761773"/>
      <w:bookmarkStart w:id="35" w:name="_Toc31445"/>
    </w:p>
    <w:p w14:paraId="72D97C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4"/>
      <w:bookmarkEnd w:id="35"/>
      <w:r>
        <w:rPr>
          <w:rFonts w:hint="eastAsia"/>
          <w:b/>
          <w:bCs/>
          <w:sz w:val="32"/>
          <w:szCs w:val="32"/>
        </w:rPr>
        <w:t>法定代表人身份证明或附有法定代表人身份证明</w:t>
      </w:r>
    </w:p>
    <w:p w14:paraId="04E08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710C8063">
      <w:pPr>
        <w:snapToGrid w:val="0"/>
        <w:spacing w:line="360" w:lineRule="auto"/>
        <w:jc w:val="center"/>
        <w:rPr>
          <w:rFonts w:hint="eastAsia" w:ascii="宋体" w:hAnsi="宋体" w:cs="宋体"/>
          <w:b/>
          <w:bCs/>
          <w:sz w:val="32"/>
          <w:szCs w:val="32"/>
        </w:rPr>
      </w:pPr>
    </w:p>
    <w:p w14:paraId="5F4FC9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02C12A7">
      <w:pPr>
        <w:pStyle w:val="18"/>
        <w:rPr>
          <w:rFonts w:hint="eastAsia"/>
        </w:rPr>
      </w:pPr>
    </w:p>
    <w:p w14:paraId="6F31070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5D72C2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F4B108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18060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63F461D">
      <w:pPr>
        <w:snapToGrid w:val="0"/>
        <w:spacing w:line="480" w:lineRule="auto"/>
        <w:ind w:firstLine="0" w:firstLineChars="0"/>
        <w:rPr>
          <w:rFonts w:hint="eastAsia" w:ascii="宋体" w:hAnsi="宋体" w:cs="宋体"/>
          <w:szCs w:val="21"/>
        </w:rPr>
      </w:pPr>
    </w:p>
    <w:p w14:paraId="1415EAA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7D4613A">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2AF9626B">
      <w:pPr>
        <w:pStyle w:val="18"/>
        <w:rPr>
          <w:rFonts w:hint="default"/>
          <w:lang w:val="en-US" w:eastAsia="zh-CN"/>
        </w:rPr>
      </w:pPr>
    </w:p>
    <w:p w14:paraId="7F1EF9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14201A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374A837">
      <w:pPr>
        <w:pStyle w:val="10"/>
        <w:rPr>
          <w:rFonts w:hint="eastAsia"/>
        </w:rPr>
      </w:pPr>
    </w:p>
    <w:p w14:paraId="03BEB761">
      <w:pPr>
        <w:rPr>
          <w:rFonts w:hint="eastAsia"/>
        </w:rPr>
      </w:pPr>
    </w:p>
    <w:p w14:paraId="2F074479">
      <w:pPr>
        <w:pStyle w:val="18"/>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E4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6ED08E3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3595351E">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6" w:name="_Toc478761774"/>
      <w:bookmarkStart w:id="37"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6"/>
      <w:bookmarkEnd w:id="37"/>
    </w:p>
    <w:p w14:paraId="1E9FB771">
      <w:pPr>
        <w:spacing w:line="440" w:lineRule="exact"/>
        <w:ind w:firstLine="420" w:firstLineChars="200"/>
        <w:rPr>
          <w:rFonts w:hint="eastAsia" w:ascii="宋体" w:hAnsi="宋体" w:cs="宋体"/>
          <w:szCs w:val="21"/>
        </w:rPr>
      </w:pPr>
    </w:p>
    <w:p w14:paraId="2D9E629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54E9084">
      <w:pPr>
        <w:pStyle w:val="18"/>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318726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9AC0DB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E1D007A">
      <w:pPr>
        <w:spacing w:line="360" w:lineRule="auto"/>
        <w:rPr>
          <w:rFonts w:hint="eastAsia" w:ascii="宋体" w:hAnsi="宋体" w:cs="宋体"/>
          <w:szCs w:val="21"/>
        </w:rPr>
      </w:pPr>
    </w:p>
    <w:p w14:paraId="12DF5C4C">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64B521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C28FC8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585E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769E9C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7CD1BF">
      <w:pPr>
        <w:snapToGrid w:val="0"/>
        <w:spacing w:line="480" w:lineRule="auto"/>
        <w:jc w:val="both"/>
        <w:rPr>
          <w:rFonts w:hint="eastAsia" w:ascii="宋体" w:hAnsi="宋体" w:cs="宋体"/>
          <w:szCs w:val="21"/>
          <w:u w:val="single"/>
        </w:rPr>
      </w:pPr>
    </w:p>
    <w:p w14:paraId="424A1A3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EF583E0">
      <w:pPr>
        <w:rPr>
          <w:rFonts w:hint="eastAsia" w:ascii="宋体" w:hAnsi="宋体" w:cs="宋体"/>
          <w:szCs w:val="21"/>
        </w:rPr>
      </w:pPr>
    </w:p>
    <w:p w14:paraId="60054364">
      <w:pPr>
        <w:pStyle w:val="10"/>
        <w:rPr>
          <w:rFonts w:hint="eastAsia" w:ascii="宋体" w:hAnsi="宋体" w:cs="宋体"/>
          <w:szCs w:val="21"/>
        </w:rPr>
      </w:pPr>
    </w:p>
    <w:p w14:paraId="56E4C221">
      <w:pPr>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FF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04319D9">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CE352FB">
      <w:pPr>
        <w:rPr>
          <w:rFonts w:hint="eastAsia"/>
        </w:rPr>
      </w:pPr>
    </w:p>
    <w:p w14:paraId="204FD3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6A4B0641">
      <w:pPr>
        <w:pStyle w:val="18"/>
        <w:numPr>
          <w:ilvl w:val="0"/>
          <w:numId w:val="0"/>
        </w:numPr>
        <w:ind w:left="1050" w:hanging="1050" w:hangingChars="5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cs="宋体"/>
          <w:sz w:val="21"/>
          <w:szCs w:val="21"/>
          <w:lang w:val="en-US" w:eastAsia="zh-CN"/>
        </w:rPr>
        <w:t>乐清市104国道道路交通安全整治工程绿化防护简易护栏</w:t>
      </w:r>
      <w:r>
        <w:rPr>
          <w:rFonts w:hint="eastAsia" w:ascii="Times New Roman" w:hAnsi="Times New Roman" w:eastAsia="宋体" w:cs="宋体"/>
          <w:sz w:val="21"/>
          <w:szCs w:val="21"/>
          <w:lang w:val="en-US" w:eastAsia="zh-CN"/>
        </w:rPr>
        <w:t>采购</w:t>
      </w:r>
    </w:p>
    <w:tbl>
      <w:tblPr>
        <w:tblStyle w:val="14"/>
        <w:tblW w:w="8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57"/>
        <w:gridCol w:w="856"/>
        <w:gridCol w:w="993"/>
        <w:gridCol w:w="1428"/>
        <w:gridCol w:w="1896"/>
      </w:tblGrid>
      <w:tr w14:paraId="3BA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112F73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8A8C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14:paraId="101CC7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3" w:type="dxa"/>
            <w:tcBorders>
              <w:top w:val="single" w:color="auto" w:sz="4" w:space="0"/>
              <w:left w:val="single" w:color="auto" w:sz="4" w:space="0"/>
              <w:bottom w:val="single" w:color="auto" w:sz="4" w:space="0"/>
              <w:right w:val="single" w:color="auto" w:sz="4" w:space="0"/>
              <w:tl2br w:val="nil"/>
              <w:tr2bl w:val="nil"/>
            </w:tcBorders>
            <w:noWrap/>
            <w:vAlign w:val="center"/>
          </w:tcPr>
          <w:p w14:paraId="4D2CCE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53C279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6602A3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r>
      <w:tr w14:paraId="668C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3F4F4F3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22EB7">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绿化防护简易护栏</w:t>
            </w:r>
          </w:p>
        </w:tc>
        <w:tc>
          <w:tcPr>
            <w:tcW w:w="8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A35810">
            <w:pPr>
              <w:tabs>
                <w:tab w:val="left" w:pos="210"/>
              </w:tabs>
              <w:ind w:left="-199" w:leftChars="-95" w:firstLine="0" w:firstLineChars="0"/>
              <w:jc w:val="center"/>
              <w:rPr>
                <w:rFonts w:hint="eastAsia"/>
                <w:lang w:val="en-US" w:eastAsia="zh-CN"/>
              </w:rPr>
            </w:pPr>
            <w:r>
              <w:rPr>
                <w:rFonts w:hint="eastAsia"/>
                <w:lang w:val="en-US" w:eastAsia="zh-CN"/>
              </w:rPr>
              <w:t>米</w:t>
            </w:r>
          </w:p>
        </w:tc>
        <w:tc>
          <w:tcPr>
            <w:tcW w:w="99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265F7">
            <w:pPr>
              <w:ind w:left="0" w:leftChars="0" w:firstLine="0" w:firstLineChars="0"/>
              <w:jc w:val="left"/>
              <w:rPr>
                <w:rFonts w:hint="default" w:ascii="宋体" w:hAnsi="宋体" w:eastAsia="宋体" w:cs="宋体"/>
                <w:lang w:val="en-US" w:eastAsia="zh-CN"/>
              </w:rPr>
            </w:pPr>
            <w:r>
              <w:rPr>
                <w:rFonts w:hint="eastAsia" w:ascii="宋体" w:hAnsi="宋体" w:cs="宋体"/>
                <w:lang w:val="en-US" w:eastAsia="zh-CN"/>
              </w:rPr>
              <w:t>6623</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7C56DD81">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0C1834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44B6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F80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1"/>
                <w:szCs w:val="21"/>
                <w:lang w:val="en-US" w:eastAsia="zh-CN"/>
              </w:rPr>
              <w:t>合计（元）</w:t>
            </w:r>
          </w:p>
        </w:tc>
        <w:tc>
          <w:tcPr>
            <w:tcW w:w="5173"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682EA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sz w:val="21"/>
                <w:szCs w:val="21"/>
                <w:lang w:val="en-US" w:eastAsia="zh-CN"/>
              </w:rPr>
            </w:pPr>
          </w:p>
        </w:tc>
      </w:tr>
    </w:tbl>
    <w:p w14:paraId="21F5D557">
      <w:pPr>
        <w:adjustRightInd w:val="0"/>
        <w:snapToGrid w:val="0"/>
        <w:spacing w:line="360" w:lineRule="auto"/>
        <w:jc w:val="both"/>
        <w:rPr>
          <w:rFonts w:hint="eastAsia" w:ascii="宋体" w:hAnsi="宋体" w:eastAsia="宋体" w:cs="宋体"/>
          <w:kern w:val="2"/>
          <w:sz w:val="21"/>
          <w:szCs w:val="21"/>
          <w:lang w:val="en-US" w:eastAsia="zh-CN" w:bidi="ar-SA"/>
        </w:rPr>
      </w:pPr>
    </w:p>
    <w:p w14:paraId="51EC4F0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A63114A">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9401F1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工程量清单中所列单价为到场价，数量是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3B62B7DF">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7D52DB61">
      <w:pPr>
        <w:pStyle w:val="13"/>
        <w:rPr>
          <w:rFonts w:hint="default" w:ascii="Times New Roman" w:hAnsi="Times New Roman"/>
          <w:sz w:val="21"/>
          <w:szCs w:val="24"/>
        </w:rPr>
      </w:pPr>
    </w:p>
    <w:p w14:paraId="10327B92">
      <w:pPr>
        <w:adjustRightInd w:val="0"/>
        <w:snapToGrid w:val="0"/>
        <w:spacing w:line="360" w:lineRule="auto"/>
        <w:ind w:firstLine="0" w:firstLineChars="0"/>
        <w:jc w:val="center"/>
        <w:rPr>
          <w:rFonts w:hint="eastAsia" w:ascii="宋体" w:hAnsi="宋体" w:eastAsia="宋体" w:cs="宋体"/>
          <w:szCs w:val="21"/>
        </w:rPr>
      </w:pPr>
    </w:p>
    <w:p w14:paraId="4D5E92FE">
      <w:pPr>
        <w:pStyle w:val="18"/>
        <w:rPr>
          <w:rFonts w:hint="eastAsia"/>
        </w:rPr>
      </w:pPr>
    </w:p>
    <w:p w14:paraId="1C67E918">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11B299CA">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6881E74">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EB05D2E">
      <w:pPr>
        <w:adjustRightInd w:val="0"/>
        <w:snapToGrid w:val="0"/>
        <w:spacing w:line="480" w:lineRule="auto"/>
        <w:ind w:firstLine="4830" w:firstLineChars="2300"/>
        <w:rPr>
          <w:rFonts w:hint="eastAsia" w:ascii="宋体" w:hAnsi="宋体" w:eastAsia="宋体" w:cs="宋体"/>
          <w:szCs w:val="21"/>
          <w:lang w:eastAsia="zh-CN"/>
        </w:rPr>
      </w:pPr>
    </w:p>
    <w:p w14:paraId="07696E6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796B47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2BE4154C">
      <w:pPr>
        <w:spacing w:line="66" w:lineRule="exact"/>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F7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41D1B46F">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738CEF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8E8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787206C5">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AEBC7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DA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5752E39B">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3273F7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EF3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D87465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41612C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F1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450E288">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56F8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D5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633935A3">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08DDF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FA3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2B741FFF">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8516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245124E6">
      <w:pPr>
        <w:spacing w:line="560" w:lineRule="exact"/>
        <w:jc w:val="center"/>
        <w:outlineLvl w:val="9"/>
        <w:rPr>
          <w:rFonts w:ascii="黑体" w:eastAsia="黑体"/>
          <w:b/>
          <w:bCs/>
          <w:color w:val="000000"/>
          <w:sz w:val="36"/>
          <w:szCs w:val="36"/>
        </w:rPr>
      </w:pPr>
    </w:p>
    <w:p w14:paraId="36D5DAFF">
      <w:pPr>
        <w:pStyle w:val="18"/>
      </w:pPr>
    </w:p>
    <w:p w14:paraId="5B8A61D0">
      <w:pPr>
        <w:pStyle w:val="18"/>
      </w:pPr>
    </w:p>
    <w:p w14:paraId="45C009F1">
      <w:pPr>
        <w:pStyle w:val="18"/>
      </w:pPr>
    </w:p>
    <w:p w14:paraId="672A9834">
      <w:pPr>
        <w:pStyle w:val="18"/>
      </w:pPr>
    </w:p>
    <w:p w14:paraId="6BD68529">
      <w:pPr>
        <w:pStyle w:val="18"/>
      </w:pPr>
    </w:p>
    <w:p w14:paraId="30C28541">
      <w:pPr>
        <w:pStyle w:val="18"/>
      </w:pPr>
    </w:p>
    <w:p w14:paraId="08266974">
      <w:pPr>
        <w:pStyle w:val="18"/>
      </w:pPr>
    </w:p>
    <w:p w14:paraId="5F28708E">
      <w:pPr>
        <w:pStyle w:val="18"/>
      </w:pPr>
    </w:p>
    <w:p w14:paraId="3465BCD4">
      <w:pPr>
        <w:pStyle w:val="18"/>
      </w:pPr>
    </w:p>
    <w:p w14:paraId="25E23D0F">
      <w:pPr>
        <w:pStyle w:val="18"/>
      </w:pPr>
    </w:p>
    <w:p w14:paraId="0808D8C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DB6AC32">
      <w:pPr>
        <w:pStyle w:val="18"/>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33D980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1096AD9F">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7DCA2248">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cs="Times New Roman"/>
          <w:u w:val="single"/>
          <w:lang w:val="en-US" w:eastAsia="zh-CN"/>
        </w:rPr>
        <w:t>乐清市104国道道路交通安全整治工程绿化防护简易护栏</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77F1DA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eastAsia="宋体" w:cs="宋体"/>
          <w:szCs w:val="21"/>
          <w:u w:val="single"/>
          <w:lang w:val="en-US" w:eastAsia="zh-CN"/>
        </w:rPr>
        <w:t xml:space="preserve"> </w:t>
      </w:r>
      <w:r>
        <w:rPr>
          <w:rFonts w:hint="eastAsia" w:cs="Times New Roman"/>
          <w:u w:val="single"/>
          <w:lang w:val="en-US" w:eastAsia="zh-CN"/>
        </w:rPr>
        <w:t>乐清市104国道道路交通安全整治工程绿化防护简易护栏</w:t>
      </w:r>
      <w:r>
        <w:rPr>
          <w:rFonts w:hint="eastAsia" w:ascii="Times New Roman" w:hAnsi="Times New Roman" w:eastAsia="宋体" w:cs="Times New Roman"/>
          <w:u w:val="single"/>
          <w:lang w:val="en-US" w:eastAsia="zh-CN"/>
        </w:rPr>
        <w:t>采购</w:t>
      </w:r>
      <w:r>
        <w:rPr>
          <w:rFonts w:hint="eastAsia" w:ascii="宋体" w:hAnsi="宋体" w:cs="宋体"/>
          <w:szCs w:val="21"/>
          <w:u w:val="single"/>
          <w:lang w:val="en-US" w:eastAsia="zh-CN"/>
        </w:rPr>
        <w:t xml:space="preserve">  </w:t>
      </w:r>
      <w:r>
        <w:rPr>
          <w:rFonts w:hint="eastAsia" w:ascii="宋体" w:hAnsi="宋体" w:cs="宋体"/>
          <w:szCs w:val="21"/>
        </w:rPr>
        <w:t>选择文件的各项要求</w:t>
      </w:r>
      <w:r>
        <w:rPr>
          <w:rFonts w:hint="eastAsia" w:ascii="宋体" w:hAnsi="宋体" w:cs="宋体"/>
          <w:szCs w:val="21"/>
          <w:lang w:eastAsia="zh-CN"/>
        </w:rPr>
        <w:t>，</w:t>
      </w:r>
      <w:r>
        <w:rPr>
          <w:rFonts w:hint="eastAsia" w:ascii="宋体" w:hAnsi="宋体" w:cs="宋体"/>
          <w:szCs w:val="21"/>
        </w:rPr>
        <w:t>保证在实施过程中，坚决执行合同约定，承担合同责任,并全面履行合同义务。</w:t>
      </w:r>
    </w:p>
    <w:p w14:paraId="3CD2AFA3">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6AED03EB">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7D9E32D2">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13BF42D6">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施工过程中，若因我方原因引起的窝工及误工，由此产生的一切损失均有我方承担。</w:t>
      </w:r>
    </w:p>
    <w:p w14:paraId="3132E41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5A5580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19411158">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03A1C75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52995A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32CF94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352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837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0837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A2D">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C981F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abstractNum w:abstractNumId="4">
    <w:nsid w:val="2CC4A9B2"/>
    <w:multiLevelType w:val="singleLevel"/>
    <w:tmpl w:val="2CC4A9B2"/>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135135"/>
    <w:rsid w:val="003F5F2A"/>
    <w:rsid w:val="01853E11"/>
    <w:rsid w:val="01BE5DEA"/>
    <w:rsid w:val="025D4D8E"/>
    <w:rsid w:val="03A3106E"/>
    <w:rsid w:val="048605CC"/>
    <w:rsid w:val="04966335"/>
    <w:rsid w:val="05504736"/>
    <w:rsid w:val="06451DC1"/>
    <w:rsid w:val="065E0F52"/>
    <w:rsid w:val="077D56AF"/>
    <w:rsid w:val="08BC778F"/>
    <w:rsid w:val="0A232419"/>
    <w:rsid w:val="0A36214C"/>
    <w:rsid w:val="0A3E15B1"/>
    <w:rsid w:val="0AC77248"/>
    <w:rsid w:val="0B422D73"/>
    <w:rsid w:val="0BA94BA0"/>
    <w:rsid w:val="0BE856C8"/>
    <w:rsid w:val="0C721436"/>
    <w:rsid w:val="0CC71781"/>
    <w:rsid w:val="0EFB1BB6"/>
    <w:rsid w:val="0FAC2EB1"/>
    <w:rsid w:val="106A0DA2"/>
    <w:rsid w:val="10C61D50"/>
    <w:rsid w:val="121A2353"/>
    <w:rsid w:val="13BF31B2"/>
    <w:rsid w:val="13DD18EF"/>
    <w:rsid w:val="1430350C"/>
    <w:rsid w:val="158D108E"/>
    <w:rsid w:val="169D3553"/>
    <w:rsid w:val="1A250C8F"/>
    <w:rsid w:val="1A4855B8"/>
    <w:rsid w:val="1A82318C"/>
    <w:rsid w:val="1B18764C"/>
    <w:rsid w:val="1B8F0197"/>
    <w:rsid w:val="1C534DE0"/>
    <w:rsid w:val="1C546A97"/>
    <w:rsid w:val="1D4A647E"/>
    <w:rsid w:val="1E004AF3"/>
    <w:rsid w:val="22D5056E"/>
    <w:rsid w:val="22EC3898"/>
    <w:rsid w:val="23144B9D"/>
    <w:rsid w:val="23386ADD"/>
    <w:rsid w:val="235651B5"/>
    <w:rsid w:val="24816262"/>
    <w:rsid w:val="24E81B51"/>
    <w:rsid w:val="255A0001"/>
    <w:rsid w:val="25DF1492"/>
    <w:rsid w:val="26543C2E"/>
    <w:rsid w:val="2689490B"/>
    <w:rsid w:val="290336EA"/>
    <w:rsid w:val="29DE0D29"/>
    <w:rsid w:val="2A3A5EF1"/>
    <w:rsid w:val="2B7703DB"/>
    <w:rsid w:val="2BC014F9"/>
    <w:rsid w:val="2BF41741"/>
    <w:rsid w:val="2C6B3A80"/>
    <w:rsid w:val="2CEB0F24"/>
    <w:rsid w:val="2E1B14D5"/>
    <w:rsid w:val="2F0361F1"/>
    <w:rsid w:val="2F083808"/>
    <w:rsid w:val="2F2443BA"/>
    <w:rsid w:val="2F5F53F2"/>
    <w:rsid w:val="2F6D7B0F"/>
    <w:rsid w:val="2F8A6913"/>
    <w:rsid w:val="2F94153F"/>
    <w:rsid w:val="2F9B467C"/>
    <w:rsid w:val="301D32E3"/>
    <w:rsid w:val="302A5A00"/>
    <w:rsid w:val="30697B72"/>
    <w:rsid w:val="30C65728"/>
    <w:rsid w:val="30D53BBD"/>
    <w:rsid w:val="310B75DF"/>
    <w:rsid w:val="31175F84"/>
    <w:rsid w:val="32567AF6"/>
    <w:rsid w:val="32C16FE6"/>
    <w:rsid w:val="32C463D1"/>
    <w:rsid w:val="32FE1BCA"/>
    <w:rsid w:val="3367087A"/>
    <w:rsid w:val="33D068BE"/>
    <w:rsid w:val="3595211B"/>
    <w:rsid w:val="36F62AE0"/>
    <w:rsid w:val="36F6488E"/>
    <w:rsid w:val="376C4B50"/>
    <w:rsid w:val="37AB5678"/>
    <w:rsid w:val="39955CD9"/>
    <w:rsid w:val="39F41558"/>
    <w:rsid w:val="3A1E3DF2"/>
    <w:rsid w:val="3A5E2E76"/>
    <w:rsid w:val="3A6164C2"/>
    <w:rsid w:val="3BD572AA"/>
    <w:rsid w:val="3C720E5A"/>
    <w:rsid w:val="3DB1150E"/>
    <w:rsid w:val="3DF8713D"/>
    <w:rsid w:val="40275AB8"/>
    <w:rsid w:val="403829A9"/>
    <w:rsid w:val="41727207"/>
    <w:rsid w:val="425D3A13"/>
    <w:rsid w:val="42D24401"/>
    <w:rsid w:val="44580936"/>
    <w:rsid w:val="4667114B"/>
    <w:rsid w:val="4678706D"/>
    <w:rsid w:val="46A00372"/>
    <w:rsid w:val="47A143A2"/>
    <w:rsid w:val="48DA3E71"/>
    <w:rsid w:val="48E91CAA"/>
    <w:rsid w:val="4BF21670"/>
    <w:rsid w:val="4D827CF2"/>
    <w:rsid w:val="4DB27309"/>
    <w:rsid w:val="4DF711BF"/>
    <w:rsid w:val="4E936C3F"/>
    <w:rsid w:val="4E9E5ADF"/>
    <w:rsid w:val="4F66068E"/>
    <w:rsid w:val="512A18AC"/>
    <w:rsid w:val="51BF479F"/>
    <w:rsid w:val="522462FB"/>
    <w:rsid w:val="5287726A"/>
    <w:rsid w:val="529E42FF"/>
    <w:rsid w:val="52E15F9A"/>
    <w:rsid w:val="55376345"/>
    <w:rsid w:val="55937A20"/>
    <w:rsid w:val="55C37C77"/>
    <w:rsid w:val="55FF6E63"/>
    <w:rsid w:val="59BB12F3"/>
    <w:rsid w:val="59EF71EF"/>
    <w:rsid w:val="5A3D61AC"/>
    <w:rsid w:val="5AA47FD9"/>
    <w:rsid w:val="5AF727FF"/>
    <w:rsid w:val="5B1E290D"/>
    <w:rsid w:val="5CFC7F8B"/>
    <w:rsid w:val="5D1256CE"/>
    <w:rsid w:val="5D8F6D1E"/>
    <w:rsid w:val="5EF374CE"/>
    <w:rsid w:val="5F021772"/>
    <w:rsid w:val="5F8E1258"/>
    <w:rsid w:val="5FFD5149"/>
    <w:rsid w:val="603D5158"/>
    <w:rsid w:val="60A32AE1"/>
    <w:rsid w:val="613A3445"/>
    <w:rsid w:val="614222FA"/>
    <w:rsid w:val="61695AD8"/>
    <w:rsid w:val="61C734CB"/>
    <w:rsid w:val="61D85E59"/>
    <w:rsid w:val="63D57455"/>
    <w:rsid w:val="63E96B97"/>
    <w:rsid w:val="64836EB1"/>
    <w:rsid w:val="666B22F3"/>
    <w:rsid w:val="66714F42"/>
    <w:rsid w:val="668A2779"/>
    <w:rsid w:val="677551D7"/>
    <w:rsid w:val="69B8600D"/>
    <w:rsid w:val="6AA373C2"/>
    <w:rsid w:val="6AB9362D"/>
    <w:rsid w:val="6BC04E8F"/>
    <w:rsid w:val="6C2B2308"/>
    <w:rsid w:val="6D44125A"/>
    <w:rsid w:val="6DA068D1"/>
    <w:rsid w:val="6E250FD9"/>
    <w:rsid w:val="6E9F0D8B"/>
    <w:rsid w:val="6EC802E2"/>
    <w:rsid w:val="703A5CF0"/>
    <w:rsid w:val="71502811"/>
    <w:rsid w:val="71836742"/>
    <w:rsid w:val="71CA25C3"/>
    <w:rsid w:val="72200435"/>
    <w:rsid w:val="758049D1"/>
    <w:rsid w:val="75970A0E"/>
    <w:rsid w:val="76481D09"/>
    <w:rsid w:val="77BF5FFA"/>
    <w:rsid w:val="78A70F68"/>
    <w:rsid w:val="79053EE1"/>
    <w:rsid w:val="79984D55"/>
    <w:rsid w:val="79A27982"/>
    <w:rsid w:val="79DD6C0C"/>
    <w:rsid w:val="79F75F20"/>
    <w:rsid w:val="7A4078C7"/>
    <w:rsid w:val="7A4C23BB"/>
    <w:rsid w:val="7B5F0A91"/>
    <w:rsid w:val="7C9A0DE4"/>
    <w:rsid w:val="7CC3033B"/>
    <w:rsid w:val="7CCC5441"/>
    <w:rsid w:val="7D2F777E"/>
    <w:rsid w:val="7D7B29C4"/>
    <w:rsid w:val="7DAD593E"/>
    <w:rsid w:val="7DB3215D"/>
    <w:rsid w:val="7F9D131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caption"/>
    <w:basedOn w:val="1"/>
    <w:next w:val="1"/>
    <w:autoRedefine/>
    <w:semiHidden/>
    <w:unhideWhenUsed/>
    <w:qFormat/>
    <w:uiPriority w:val="0"/>
    <w:rPr>
      <w:rFonts w:ascii="Arial" w:hAnsi="Arial" w:eastAsia="黑体"/>
      <w:sz w:val="20"/>
    </w:rPr>
  </w:style>
  <w:style w:type="paragraph" w:styleId="6">
    <w:name w:val="Body Text"/>
    <w:basedOn w:val="1"/>
    <w:next w:val="7"/>
    <w:autoRedefine/>
    <w:qFormat/>
    <w:uiPriority w:val="0"/>
    <w:pPr>
      <w:spacing w:after="120" w:afterLines="0"/>
    </w:pPr>
  </w:style>
  <w:style w:type="paragraph" w:styleId="7">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Body Text First Indent 21"/>
    <w:basedOn w:val="1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9">
    <w:name w:val="Body Text Indent1"/>
    <w:basedOn w:val="1"/>
    <w:next w:val="1"/>
    <w:qFormat/>
    <w:uiPriority w:val="0"/>
    <w:pPr>
      <w:spacing w:after="120" w:afterLines="0"/>
      <w:ind w:left="420" w:leftChars="200"/>
    </w:pPr>
    <w:rPr>
      <w:color w:val="000000"/>
      <w:sz w:val="21"/>
      <w:szCs w:val="21"/>
    </w:rPr>
  </w:style>
  <w:style w:type="character" w:customStyle="1" w:styleId="20">
    <w:name w:val="标题 1 Char"/>
    <w:link w:val="2"/>
    <w:qFormat/>
    <w:uiPriority w:val="0"/>
    <w:rPr>
      <w:rFonts w:ascii="Times New Roman" w:hAnsi="Times New Roman" w:eastAsia="宋体"/>
      <w:b/>
      <w:bCs/>
      <w:kern w:val="44"/>
      <w:sz w:val="28"/>
      <w:szCs w:val="44"/>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4">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5">
    <w:name w:val="目录"/>
    <w:basedOn w:val="1"/>
    <w:link w:val="26"/>
    <w:qFormat/>
    <w:uiPriority w:val="0"/>
    <w:pPr>
      <w:spacing w:beforeLines="0" w:afterLines="0"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rPr>
      <w:rFonts w:hint="default" w:ascii="Times New Roman" w:hAnsi="Times New Roman"/>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3942</Words>
  <Characters>4169</Characters>
  <Lines>0</Lines>
  <Paragraphs>0</Paragraphs>
  <TotalTime>7</TotalTime>
  <ScaleCrop>false</ScaleCrop>
  <LinksUpToDate>false</LinksUpToDate>
  <CharactersWithSpaces>4452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黄铭</cp:lastModifiedBy>
  <cp:lastPrinted>2025-07-08T06:22:00Z</cp:lastPrinted>
  <dcterms:modified xsi:type="dcterms:W3CDTF">2025-08-09T09:20:42Z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eyJoZGlkIjoiMDU1ZWM4YjA0YzNmNjA5NGI0YWVjODBhNzJiMWJjNTQiLCJ1c2VySWQiOiIxNzM5NTIyNSJ9</vt:lpwstr>
  </property>
</Properties>
</file>