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2"/>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254_WPSOffice_Level1"/>
      <w:bookmarkStart w:id="1" w:name="_Toc14020_WPSOffice_Level1"/>
      <w:bookmarkStart w:id="2" w:name="_Toc16839_WPSOffice_Level1"/>
      <w:bookmarkStart w:id="3" w:name="_Toc26734_WPSOffice_Level1"/>
      <w:r>
        <w:rPr>
          <w:rFonts w:hint="eastAsia" w:ascii="宋体" w:hAnsi="宋体" w:cs="宋体"/>
          <w:color w:val="1F2D3D"/>
          <w:sz w:val="44"/>
          <w:szCs w:val="44"/>
          <w:shd w:val="clear" w:color="auto" w:fill="FFFFFF"/>
          <w:lang w:val="en-US" w:eastAsia="zh-CN"/>
        </w:rPr>
        <w:t xml:space="preserve">       </w:t>
      </w:r>
    </w:p>
    <w:p w14:paraId="176C9A0A">
      <w:pPr>
        <w:pStyle w:val="2"/>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秀洲区2025年普通国道路基路面养护工程追加计划</w:t>
      </w:r>
    </w:p>
    <w:p w14:paraId="779B8B36">
      <w:pPr>
        <w:pStyle w:val="2"/>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2"/>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2"/>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2"/>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2"/>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25116"/>
      <w:bookmarkStart w:id="7" w:name="_Toc10258"/>
      <w:r>
        <w:rPr>
          <w:rFonts w:hint="eastAsia" w:ascii="宋体" w:hAnsi="宋体" w:cs="宋体"/>
          <w:sz w:val="44"/>
          <w:szCs w:val="44"/>
          <w:lang w:val="en-US" w:eastAsia="zh-CN"/>
        </w:rPr>
        <w:t>设备租赁</w:t>
      </w:r>
      <w:r>
        <w:rPr>
          <w:rFonts w:hint="eastAsia" w:ascii="宋体" w:hAnsi="宋体" w:eastAsia="宋体" w:cs="宋体"/>
          <w:sz w:val="44"/>
          <w:szCs w:val="44"/>
          <w:lang w:val="en-US" w:eastAsia="zh-CN"/>
        </w:rPr>
        <w:t>公开选择文件</w:t>
      </w:r>
      <w:bookmarkEnd w:id="6"/>
      <w:bookmarkEnd w:id="7"/>
    </w:p>
    <w:p w14:paraId="073BE049">
      <w:pPr>
        <w:pStyle w:val="2"/>
        <w:spacing w:beforeLines="0" w:afterLines="0" w:line="240" w:lineRule="auto"/>
        <w:jc w:val="center"/>
        <w:outlineLvl w:val="9"/>
        <w:rPr>
          <w:rFonts w:hint="eastAsia" w:ascii="宋体" w:hAnsi="宋体" w:eastAsia="宋体" w:cs="宋体"/>
          <w:sz w:val="28"/>
          <w:szCs w:val="44"/>
        </w:rPr>
      </w:pPr>
    </w:p>
    <w:p w14:paraId="4BC6C3FA">
      <w:pPr>
        <w:pStyle w:val="2"/>
        <w:spacing w:beforeLines="0" w:afterLines="0" w:line="240" w:lineRule="auto"/>
        <w:jc w:val="center"/>
        <w:outlineLvl w:val="9"/>
        <w:rPr>
          <w:rFonts w:hint="eastAsia" w:ascii="宋体" w:hAnsi="宋体" w:eastAsia="宋体" w:cs="宋体"/>
          <w:sz w:val="28"/>
          <w:szCs w:val="44"/>
        </w:rPr>
      </w:pPr>
    </w:p>
    <w:p w14:paraId="201ADE3D">
      <w:pPr>
        <w:pStyle w:val="2"/>
        <w:spacing w:beforeLines="0" w:afterLines="0" w:line="240" w:lineRule="auto"/>
        <w:jc w:val="center"/>
        <w:outlineLvl w:val="9"/>
        <w:rPr>
          <w:rFonts w:hint="eastAsia" w:ascii="宋体" w:hAnsi="宋体" w:eastAsia="宋体" w:cs="宋体"/>
          <w:sz w:val="28"/>
          <w:szCs w:val="44"/>
        </w:rPr>
      </w:pPr>
    </w:p>
    <w:p w14:paraId="5D586DB1">
      <w:pPr>
        <w:pStyle w:val="2"/>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2"/>
        <w:spacing w:beforeLines="0" w:afterLines="0" w:line="240" w:lineRule="auto"/>
        <w:jc w:val="center"/>
        <w:outlineLvl w:val="9"/>
        <w:rPr>
          <w:rFonts w:hint="eastAsia" w:ascii="宋体" w:hAnsi="宋体" w:eastAsia="宋体" w:cs="宋体"/>
          <w:sz w:val="36"/>
          <w:szCs w:val="36"/>
        </w:rPr>
      </w:pPr>
    </w:p>
    <w:p w14:paraId="23C5ACD6">
      <w:pPr>
        <w:pStyle w:val="2"/>
        <w:spacing w:beforeLines="0" w:afterLines="0" w:line="240" w:lineRule="auto"/>
        <w:jc w:val="center"/>
        <w:outlineLvl w:val="9"/>
        <w:rPr>
          <w:rFonts w:hint="eastAsia" w:ascii="宋体" w:hAnsi="宋体" w:eastAsia="宋体" w:cs="宋体"/>
          <w:sz w:val="36"/>
          <w:szCs w:val="36"/>
        </w:rPr>
      </w:pPr>
    </w:p>
    <w:p w14:paraId="7C953EC5">
      <w:pPr>
        <w:pStyle w:val="2"/>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2"/>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2"/>
        <w:spacing w:beforeLines="0" w:afterLines="0" w:line="240" w:lineRule="auto"/>
        <w:jc w:val="center"/>
        <w:outlineLvl w:val="9"/>
        <w:rPr>
          <w:rFonts w:hint="eastAsia" w:ascii="宋体" w:hAnsi="宋体" w:eastAsia="宋体" w:cs="宋体"/>
          <w:color w:val="auto"/>
          <w:sz w:val="36"/>
          <w:szCs w:val="36"/>
        </w:rPr>
      </w:pPr>
    </w:p>
    <w:p w14:paraId="67FBB9E4">
      <w:pPr>
        <w:pStyle w:val="2"/>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8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2"/>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2"/>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2"/>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2"/>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2"/>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2"/>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9"/>
        <w:rPr>
          <w:rFonts w:hint="eastAsia" w:ascii="宋体" w:hAnsi="宋体" w:cs="宋体"/>
          <w:b w:val="0"/>
          <w:bCs/>
          <w:snapToGrid w:val="0"/>
          <w:kern w:val="0"/>
          <w:sz w:val="24"/>
          <w:szCs w:val="24"/>
          <w:lang w:eastAsia="zh-CN"/>
        </w:rPr>
      </w:pPr>
    </w:p>
    <w:p w14:paraId="44ECE58B">
      <w:pPr>
        <w:pStyle w:val="29"/>
        <w:rPr>
          <w:rFonts w:hint="eastAsia" w:ascii="宋体" w:hAnsi="宋体" w:cs="宋体"/>
          <w:b w:val="0"/>
          <w:bCs/>
          <w:snapToGrid w:val="0"/>
          <w:kern w:val="0"/>
          <w:sz w:val="24"/>
          <w:szCs w:val="24"/>
          <w:lang w:eastAsia="zh-CN"/>
        </w:rPr>
      </w:pPr>
    </w:p>
    <w:p w14:paraId="05F0F92E">
      <w:pPr>
        <w:pStyle w:val="29"/>
        <w:rPr>
          <w:rFonts w:hint="eastAsia" w:ascii="宋体" w:hAnsi="宋体" w:cs="宋体"/>
          <w:b w:val="0"/>
          <w:bCs/>
          <w:snapToGrid w:val="0"/>
          <w:kern w:val="0"/>
          <w:sz w:val="24"/>
          <w:szCs w:val="24"/>
          <w:lang w:eastAsia="zh-CN"/>
        </w:rPr>
      </w:pPr>
    </w:p>
    <w:p w14:paraId="133F677A">
      <w:pPr>
        <w:pStyle w:val="29"/>
        <w:rPr>
          <w:rFonts w:hint="eastAsia" w:ascii="宋体" w:hAnsi="宋体" w:cs="宋体"/>
          <w:b w:val="0"/>
          <w:bCs/>
          <w:snapToGrid w:val="0"/>
          <w:kern w:val="0"/>
          <w:sz w:val="24"/>
          <w:szCs w:val="24"/>
          <w:lang w:eastAsia="zh-CN"/>
        </w:rPr>
      </w:pPr>
    </w:p>
    <w:p w14:paraId="152ACD4C">
      <w:pPr>
        <w:pStyle w:val="29"/>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2"/>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18451"/>
      <w:bookmarkStart w:id="25" w:name="_Toc5478"/>
      <w:bookmarkStart w:id="26" w:name="_Toc32386"/>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秀洲区2025年普通国道路基路面养护工程追加计划设备租赁</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19196"/>
      <w:bookmarkStart w:id="35" w:name="_Toc20417"/>
      <w:r>
        <w:rPr>
          <w:rFonts w:hint="eastAsia" w:asciiTheme="minorEastAsia" w:hAnsiTheme="minorEastAsia" w:eastAsiaTheme="minorEastAsia" w:cstheme="minorEastAsia"/>
          <w:spacing w:val="-1"/>
          <w:sz w:val="21"/>
          <w:szCs w:val="21"/>
          <w:lang w:val="en-US" w:eastAsia="zh-CN"/>
        </w:rPr>
        <w:t>对G524秀洲段整幅K150+000-K154+408进行路基路面养护工程，起点位于庙云桥交叉口北侧，起点桩号K150+000，终点位于嘉湖公路交叉口南侧，终点桩号K154+408,路线长度合计单幅长度8.816公里，折合双幅4.408公里。技术标准:按照《公路工程技术标准》(JTGB01-2014)要求的双向四车道一级公路标准建设，设计速度80km/h，路基宽27m。路幅布置为:中央分隔带 2.0m+左侧路缘带 2x0.5m+行车道2x(2x375)m+硬路肩(含右侧路缘带+水泥隔离墩)2x3.75m，土路肩 2x0.75m，外侧为绿化带，老路为沥青混凝土路。</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4103"/>
      <w:bookmarkStart w:id="37" w:name="_Toc30903"/>
      <w:r>
        <w:rPr>
          <w:rFonts w:hint="eastAsia" w:asciiTheme="minorEastAsia" w:hAnsiTheme="minorEastAsia" w:eastAsiaTheme="minorEastAsia" w:cstheme="minorEastAsia"/>
          <w:color w:val="auto"/>
          <w:spacing w:val="-1"/>
          <w:sz w:val="21"/>
          <w:szCs w:val="21"/>
          <w:lang w:val="en-US" w:eastAsia="zh-CN"/>
        </w:rPr>
        <w:t>①</w:t>
      </w:r>
      <w:r>
        <w:rPr>
          <w:rFonts w:hint="eastAsia"/>
          <w:color w:val="000000" w:themeColor="text1"/>
          <w:lang w:val="en-US" w:eastAsia="zh-CN"/>
          <w14:textFill>
            <w14:solidFill>
              <w14:schemeClr w14:val="tx1"/>
            </w14:solidFill>
          </w14:textFill>
        </w:rPr>
        <w:t>使用地点</w:t>
      </w:r>
      <w:r>
        <w:rPr>
          <w:rFonts w:hint="eastAsia" w:asciiTheme="minorEastAsia" w:hAnsiTheme="minorEastAsia" w:eastAsiaTheme="minorEastAsia" w:cstheme="minorEastAsia"/>
          <w:color w:val="auto"/>
          <w:spacing w:val="-1"/>
          <w:sz w:val="21"/>
          <w:szCs w:val="21"/>
          <w:lang w:val="en-US" w:eastAsia="zh-CN"/>
        </w:rPr>
        <w:t>：嘉兴市秀洲区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6993"/>
      <w:bookmarkStart w:id="39" w:name="_Toc19733"/>
      <w:r>
        <w:rPr>
          <w:rFonts w:hint="eastAsia" w:asciiTheme="minorEastAsia" w:hAnsiTheme="minorEastAsia" w:eastAsiaTheme="minorEastAsia" w:cstheme="minorEastAsia"/>
          <w:spacing w:val="-1"/>
          <w:sz w:val="21"/>
          <w:szCs w:val="21"/>
          <w:lang w:val="en-US" w:eastAsia="zh-CN"/>
        </w:rPr>
        <w:t>②服务要求：根据工作需要以选择人实际要求为准。</w:t>
      </w:r>
      <w:bookmarkEnd w:id="38"/>
      <w:bookmarkEnd w:id="39"/>
    </w:p>
    <w:p w14:paraId="5B9977C2">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default" w:asciiTheme="minorEastAsia" w:hAnsiTheme="minorEastAsia" w:eastAsiaTheme="minorEastAsia" w:cstheme="minorEastAsia"/>
          <w:spacing w:val="-1"/>
          <w:sz w:val="21"/>
          <w:szCs w:val="21"/>
          <w:lang w:val="en-US" w:eastAsia="zh-CN"/>
        </w:rPr>
      </w:pPr>
      <w:bookmarkStart w:id="40" w:name="_Toc3055"/>
      <w:bookmarkStart w:id="41" w:name="_Toc30606"/>
      <w:r>
        <w:rPr>
          <w:rFonts w:hint="eastAsia" w:asciiTheme="minorEastAsia" w:hAnsiTheme="minorEastAsia" w:eastAsiaTheme="minorEastAsia" w:cstheme="minorEastAsia"/>
          <w:spacing w:val="-1"/>
          <w:sz w:val="21"/>
          <w:szCs w:val="21"/>
          <w:lang w:val="en-US" w:eastAsia="zh-CN"/>
        </w:rPr>
        <w:t>③质量要求：</w:t>
      </w:r>
      <w:bookmarkEnd w:id="40"/>
      <w:bookmarkEnd w:id="41"/>
      <w:bookmarkStart w:id="42" w:name="_Toc24181"/>
      <w:bookmarkStart w:id="43" w:name="_Toc16711"/>
      <w:r>
        <w:rPr>
          <w:rFonts w:hint="default" w:asciiTheme="minorEastAsia" w:hAnsiTheme="minorEastAsia" w:eastAsiaTheme="minorEastAsia" w:cstheme="minorEastAsia"/>
          <w:spacing w:val="-1"/>
          <w:sz w:val="21"/>
          <w:szCs w:val="21"/>
          <w:lang w:val="en-US" w:eastAsia="zh-CN"/>
        </w:rPr>
        <w:t>设备性能良好、满足施工任务的需求</w:t>
      </w:r>
      <w:r>
        <w:rPr>
          <w:rFonts w:hint="eastAsia" w:asciiTheme="minorEastAsia" w:hAnsiTheme="minorEastAsia" w:eastAsiaTheme="minorEastAsia" w:cstheme="minorEastAsia"/>
          <w:spacing w:val="-1"/>
          <w:sz w:val="21"/>
          <w:szCs w:val="21"/>
          <w:lang w:val="en-US" w:eastAsia="zh-CN"/>
        </w:rPr>
        <w:t>。</w:t>
      </w:r>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④本次选择内容：</w:t>
      </w:r>
      <w:r>
        <w:rPr>
          <w:rFonts w:hint="eastAsia" w:asciiTheme="minorEastAsia" w:hAnsiTheme="minorEastAsia" w:eastAsiaTheme="minorEastAsia" w:cstheme="minorEastAsia"/>
          <w:spacing w:val="-1"/>
          <w:sz w:val="21"/>
          <w:szCs w:val="21"/>
          <w:u w:val="single"/>
          <w:lang w:val="en-US" w:eastAsia="zh-CN"/>
        </w:rPr>
        <w:t>设备租赁</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12501"/>
      <w:bookmarkStart w:id="45" w:name="_Toc32396"/>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暂定3个月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532"/>
      <w:bookmarkStart w:id="47" w:name="_Toc13899"/>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基本</w:t>
      </w:r>
      <w:r>
        <w:rPr>
          <w:rFonts w:hint="eastAsia" w:asciiTheme="minorEastAsia" w:hAnsiTheme="minorEastAsia" w:eastAsiaTheme="minorEastAsia" w:cstheme="minorEastAsia"/>
          <w:snapToGrid w:val="0"/>
          <w:kern w:val="0"/>
          <w:sz w:val="21"/>
          <w:szCs w:val="21"/>
        </w:rPr>
        <w:t>要求:</w:t>
      </w:r>
      <w:r>
        <w:rPr>
          <w:rFonts w:hint="eastAsia" w:asciiTheme="minorEastAsia" w:hAnsiTheme="minorEastAsia" w:eastAsiaTheme="minorEastAsia" w:cstheme="minorEastAsia"/>
          <w:snapToGrid w:val="0"/>
          <w:kern w:val="0"/>
          <w:sz w:val="21"/>
          <w:szCs w:val="21"/>
          <w:lang w:val="en-US" w:eastAsia="zh-CN"/>
        </w:rPr>
        <w:t>营业执照包含设备租赁相关内容</w:t>
      </w:r>
      <w:r>
        <w:rPr>
          <w:rFonts w:hint="eastAsia" w:asciiTheme="minorEastAsia" w:hAnsiTheme="minorEastAsia" w:eastAsiaTheme="minorEastAsia" w:cstheme="minorEastAsia"/>
          <w:snapToGrid w:val="0"/>
          <w:kern w:val="0"/>
          <w:sz w:val="21"/>
          <w:szCs w:val="21"/>
        </w:rPr>
        <w:t>。</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0290"/>
      <w:bookmarkStart w:id="49" w:name="_Toc24795"/>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月1</w:t>
      </w:r>
      <w:r>
        <w:rPr>
          <w:rFonts w:hint="eastAsia" w:asciiTheme="minorEastAsia" w:hAnsiTheme="minorEastAsia" w:eastAsiaTheme="minorEastAsia" w:cstheme="minorEastAsia"/>
          <w:bCs w:val="0"/>
          <w:strike w:val="0"/>
          <w:dstrike w:val="0"/>
          <w:snapToGrid w:val="0"/>
          <w:kern w:val="0"/>
          <w:sz w:val="21"/>
          <w:szCs w:val="21"/>
          <w:u w:val="none"/>
          <w:lang w:val="en-US" w:eastAsia="zh-CN"/>
        </w:rPr>
        <w:t>5</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21</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2025年8月18日15：00 </w:t>
      </w:r>
      <w:r>
        <w:rPr>
          <w:rFonts w:hint="eastAsia" w:asciiTheme="minorEastAsia" w:hAnsiTheme="minorEastAsia" w:eastAsiaTheme="minorEastAsia" w:cstheme="minorEastAsia"/>
          <w:bCs w:val="0"/>
          <w:strike w:val="0"/>
          <w:dstrike w:val="0"/>
          <w:snapToGrid w:val="0"/>
          <w:kern w:val="0"/>
          <w:sz w:val="21"/>
          <w:szCs w:val="21"/>
          <w:lang w:eastAsia="zh-CN"/>
        </w:rPr>
        <w:t>。</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人将于</w:t>
      </w:r>
      <w:r>
        <w:rPr>
          <w:rFonts w:hint="eastAsia" w:asciiTheme="minorEastAsia" w:hAnsiTheme="minorEastAsia" w:eastAsiaTheme="minorEastAsia" w:cstheme="minorEastAsia"/>
          <w:b/>
          <w:bCs/>
          <w:strike w:val="0"/>
          <w:dstrike w:val="0"/>
          <w:snapToGrid w:val="0"/>
          <w:kern w:val="0"/>
          <w:sz w:val="21"/>
          <w:szCs w:val="21"/>
          <w:u w:val="single"/>
          <w:lang w:eastAsia="zh-CN"/>
        </w:rPr>
        <w:t xml:space="preserve"> </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2025年8月18日17：00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4131"/>
      <w:bookmarkStart w:id="51" w:name="_Toc28929"/>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9459"/>
      <w:bookmarkStart w:id="53"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strike w:val="0"/>
          <w:dstrike w:val="0"/>
          <w:snapToGrid w:val="0"/>
          <w:color w:val="auto"/>
          <w:kern w:val="0"/>
          <w:sz w:val="21"/>
          <w:szCs w:val="21"/>
        </w:rPr>
        <w:t>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strike w:val="0"/>
          <w:dstrike w:val="0"/>
          <w:snapToGrid w:val="0"/>
          <w:color w:val="auto"/>
          <w:kern w:val="0"/>
          <w:sz w:val="21"/>
          <w:szCs w:val="21"/>
        </w:rPr>
        <w:t>月</w:t>
      </w:r>
      <w:r>
        <w:rPr>
          <w:rFonts w:hint="eastAsia" w:asciiTheme="minorEastAsia" w:hAnsiTheme="minorEastAsia" w:eastAsiaTheme="minorEastAsia" w:cstheme="minorEastAsia"/>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21 </w:t>
      </w:r>
      <w:r>
        <w:rPr>
          <w:rFonts w:hint="eastAsia" w:asciiTheme="minorEastAsia" w:hAnsiTheme="minorEastAsia" w:eastAsiaTheme="minorEastAsia" w:cstheme="minorEastAsia"/>
          <w:strike w:val="0"/>
          <w:dstrike w:val="0"/>
          <w:snapToGrid w:val="0"/>
          <w:color w:val="auto"/>
          <w:kern w:val="0"/>
          <w:sz w:val="21"/>
          <w:szCs w:val="21"/>
        </w:rPr>
        <w:t>日</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strike w:val="0"/>
          <w:dstrike w:val="0"/>
          <w:snapToGrid w:val="0"/>
          <w:color w:val="auto"/>
          <w:kern w:val="0"/>
          <w:sz w:val="21"/>
          <w:szCs w:val="21"/>
        </w:rPr>
        <w:t>时</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strike w:val="0"/>
          <w:dstrike w:val="0"/>
          <w:snapToGrid w:val="0"/>
          <w:color w:val="auto"/>
          <w:kern w:val="0"/>
          <w:sz w:val="21"/>
          <w:szCs w:val="21"/>
        </w:rPr>
        <w:t>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28676"/>
      <w:bookmarkStart w:id="55" w:name="_Toc1269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20792"/>
      <w:bookmarkStart w:id="57" w:name="_Toc15666"/>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8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15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9"/>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2"/>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24884"/>
      <w:bookmarkStart w:id="59"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5"/>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秀洲区2025年普通国道路基路面养护工程追加计划设备租赁</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嘉兴市秀洲区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2"/>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秀洲区2025年普通国道路基路面养护工程追加计划</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设备租赁响应文件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21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21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215万元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9"/>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9"/>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2"/>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14013"/>
      <w:bookmarkStart w:id="61" w:name="_Toc6847"/>
      <w:r>
        <w:rPr>
          <w:rFonts w:hint="eastAsia" w:ascii="宋体" w:hAnsi="宋体" w:cs="宋体"/>
          <w:bCs w:val="0"/>
          <w:snapToGrid w:val="0"/>
          <w:kern w:val="0"/>
          <w:sz w:val="32"/>
        </w:rPr>
        <w:t>采购需求（工程量清单）</w:t>
      </w:r>
      <w:bookmarkEnd w:id="60"/>
      <w:bookmarkEnd w:id="61"/>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秀洲区2025年普通国道路基路面养护工程追加计划设备租赁  </w:t>
      </w:r>
    </w:p>
    <w:tbl>
      <w:tblPr>
        <w:tblStyle w:val="25"/>
        <w:tblW w:w="5610" w:type="pct"/>
        <w:jc w:val="center"/>
        <w:tblLayout w:type="fixed"/>
        <w:tblCellMar>
          <w:top w:w="0" w:type="dxa"/>
          <w:left w:w="0" w:type="dxa"/>
          <w:bottom w:w="0" w:type="dxa"/>
          <w:right w:w="0" w:type="dxa"/>
        </w:tblCellMar>
      </w:tblPr>
      <w:tblGrid>
        <w:gridCol w:w="2041"/>
        <w:gridCol w:w="1060"/>
        <w:gridCol w:w="1099"/>
        <w:gridCol w:w="1704"/>
        <w:gridCol w:w="1650"/>
        <w:gridCol w:w="1432"/>
        <w:gridCol w:w="1227"/>
      </w:tblGrid>
      <w:tr w14:paraId="6F64196D">
        <w:tblPrEx>
          <w:tblCellMar>
            <w:top w:w="0" w:type="dxa"/>
            <w:left w:w="0" w:type="dxa"/>
            <w:bottom w:w="0" w:type="dxa"/>
            <w:right w:w="0" w:type="dxa"/>
          </w:tblCellMar>
        </w:tblPrEx>
        <w:trPr>
          <w:trHeight w:val="804"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92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设备名称</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BB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单位</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31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暂估数量</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35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租赁时间</w:t>
            </w:r>
          </w:p>
          <w:p w14:paraId="23E46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（月）</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22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含税</w:t>
            </w:r>
            <w:r>
              <w:rPr>
                <w:rFonts w:hint="eastAsia" w:ascii="Times New Roman" w:hAnsi="Times New Roman" w:eastAsia="宋体" w:cs="Times New Roman"/>
                <w:color w:val="auto"/>
                <w:sz w:val="24"/>
                <w:szCs w:val="24"/>
                <w:lang w:val="en-US" w:eastAsia="zh-CN"/>
              </w:rPr>
              <w:t>单价</w:t>
            </w:r>
          </w:p>
          <w:p w14:paraId="0F691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(元</w:t>
            </w:r>
            <w:r>
              <w:rPr>
                <w:rFonts w:hint="eastAsia" w:eastAsia="宋体" w:cs="Times New Roman"/>
                <w:color w:val="auto"/>
                <w:sz w:val="24"/>
                <w:szCs w:val="24"/>
                <w:lang w:val="en-US" w:eastAsia="zh-CN"/>
              </w:rPr>
              <w:t>/台/月</w:t>
            </w:r>
            <w:r>
              <w:rPr>
                <w:rFonts w:hint="eastAsia" w:ascii="Times New Roman" w:hAnsi="Times New Roman" w:eastAsia="宋体" w:cs="Times New Roman"/>
                <w:color w:val="auto"/>
                <w:sz w:val="24"/>
                <w:szCs w:val="24"/>
                <w:lang w:val="en-US" w:eastAsia="zh-CN"/>
              </w:rPr>
              <w:t>)</w:t>
            </w: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CD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合价</w:t>
            </w:r>
          </w:p>
          <w:p w14:paraId="2A255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（元）</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D0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eastAsia="宋体" w:cs="Times New Roman"/>
                <w:color w:val="auto"/>
                <w:sz w:val="24"/>
                <w:szCs w:val="24"/>
                <w:lang w:val="en-US" w:eastAsia="zh-CN"/>
              </w:rPr>
            </w:pPr>
            <w:r>
              <w:rPr>
                <w:rFonts w:hint="eastAsia" w:eastAsia="宋体" w:cs="Times New Roman"/>
                <w:color w:val="auto"/>
                <w:sz w:val="24"/>
                <w:szCs w:val="24"/>
                <w:lang w:val="en-US" w:eastAsia="zh-CN"/>
              </w:rPr>
              <w:t>备注</w:t>
            </w:r>
          </w:p>
        </w:tc>
      </w:tr>
      <w:tr w14:paraId="5E1CB449">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6B9F4">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铣刨机</w:t>
            </w:r>
            <w:r>
              <w:rPr>
                <w:rFonts w:hint="eastAsia" w:eastAsia="宋体" w:cs="Times New Roman"/>
                <w:color w:val="auto"/>
                <w:sz w:val="21"/>
                <w:szCs w:val="24"/>
                <w:lang w:val="en-US" w:eastAsia="zh-CN"/>
              </w:rPr>
              <w:t>（W2000/W205）</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F1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1A12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593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26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6AB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6FED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合价=暂估数量*租赁时间</w:t>
            </w:r>
          </w:p>
          <w:p w14:paraId="7719F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*含税单价</w:t>
            </w:r>
          </w:p>
          <w:p w14:paraId="16552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036326A3">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9A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小铣刨机</w:t>
            </w:r>
          </w:p>
          <w:p w14:paraId="629BCE76">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（W35/W50）</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5AE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91FF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C40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76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044A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69D93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688A8A3">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8F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摊铺机</w:t>
            </w:r>
          </w:p>
          <w:p w14:paraId="12D3C76C">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（6m，带平衡梁）</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0A3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A6D1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D3E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BD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148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79156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5F22FE">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D9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color w:val="auto"/>
                <w:sz w:val="21"/>
                <w:szCs w:val="24"/>
                <w:lang w:val="en-US" w:eastAsia="zh-CN"/>
              </w:rPr>
            </w:pPr>
            <w:r>
              <w:rPr>
                <w:rFonts w:hint="eastAsia" w:ascii="Times New Roman" w:hAnsi="Times New Roman" w:eastAsia="宋体" w:cs="Times New Roman"/>
                <w:color w:val="auto"/>
                <w:sz w:val="21"/>
                <w:szCs w:val="24"/>
                <w:lang w:val="en-US" w:eastAsia="zh-CN"/>
              </w:rPr>
              <w:t>双钢轮压路机</w:t>
            </w:r>
          </w:p>
          <w:p w14:paraId="16C3C98D">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（10—15T、安装防撞设施）</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1C0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3FE1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C7F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6D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49B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1C8C1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1C0B60E">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567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轮胎压路机</w:t>
            </w:r>
          </w:p>
          <w:p w14:paraId="58326ADD">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（25T以上，9轮）</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05B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9697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027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10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0CB8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29A7B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B0C4C5C">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D8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滑移装载机</w:t>
            </w:r>
          </w:p>
          <w:p w14:paraId="2D7A9E24">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（带清扫器及铲斗）</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B21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5CEE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0E2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F5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404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5EBCD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C278274">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41C76">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小钢轮压路机</w:t>
            </w:r>
            <w:r>
              <w:rPr>
                <w:rFonts w:hint="eastAsia" w:eastAsia="宋体" w:cs="Times New Roman"/>
                <w:color w:val="auto"/>
                <w:sz w:val="21"/>
                <w:szCs w:val="24"/>
                <w:lang w:val="en-US" w:eastAsia="zh-CN"/>
              </w:rPr>
              <w:t>（3T）</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E512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4757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F60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A4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5C49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5262D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BE585D8">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36A84">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沥青洒布车</w:t>
            </w:r>
            <w:r>
              <w:rPr>
                <w:rFonts w:hint="eastAsia" w:eastAsia="宋体" w:cs="Times New Roman"/>
                <w:color w:val="auto"/>
                <w:sz w:val="21"/>
                <w:szCs w:val="24"/>
                <w:lang w:val="en-US" w:eastAsia="zh-CN"/>
              </w:rPr>
              <w:t>（8T）</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10D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4204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5D6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3F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5AB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31497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340FE5">
        <w:tblPrEx>
          <w:tblCellMar>
            <w:top w:w="0" w:type="dxa"/>
            <w:left w:w="0" w:type="dxa"/>
            <w:bottom w:w="0" w:type="dxa"/>
            <w:right w:w="0" w:type="dxa"/>
          </w:tblCellMar>
        </w:tblPrEx>
        <w:trPr>
          <w:trHeight w:val="420" w:hRule="atLeast"/>
          <w:jc w:val="center"/>
        </w:trPr>
        <w:tc>
          <w:tcPr>
            <w:tcW w:w="20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4DB1D">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洒水车</w:t>
            </w:r>
            <w:r>
              <w:rPr>
                <w:rFonts w:hint="eastAsia" w:eastAsia="宋体" w:cs="Times New Roman"/>
                <w:color w:val="auto"/>
                <w:sz w:val="21"/>
                <w:szCs w:val="24"/>
                <w:lang w:val="en-US" w:eastAsia="zh-CN"/>
              </w:rPr>
              <w:t>（8T）</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6D8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1A6E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373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45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791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bottom w:val="single" w:color="000000" w:sz="4" w:space="0"/>
              <w:right w:val="single" w:color="000000" w:sz="4" w:space="0"/>
            </w:tcBorders>
            <w:noWrap/>
            <w:tcMar>
              <w:top w:w="15" w:type="dxa"/>
              <w:left w:w="15" w:type="dxa"/>
              <w:right w:w="15" w:type="dxa"/>
            </w:tcMar>
            <w:vAlign w:val="bottom"/>
          </w:tcPr>
          <w:p w14:paraId="79233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598E086">
        <w:tblPrEx>
          <w:tblCellMar>
            <w:top w:w="0" w:type="dxa"/>
            <w:left w:w="0" w:type="dxa"/>
            <w:bottom w:w="0" w:type="dxa"/>
            <w:right w:w="0" w:type="dxa"/>
          </w:tblCellMar>
        </w:tblPrEx>
        <w:trPr>
          <w:trHeight w:val="750" w:hRule="atLeast"/>
          <w:jc w:val="center"/>
        </w:trPr>
        <w:tc>
          <w:tcPr>
            <w:tcW w:w="205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A000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含税合计</w:t>
            </w:r>
          </w:p>
        </w:tc>
        <w:tc>
          <w:tcPr>
            <w:tcW w:w="234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8F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left"/>
              <w:textAlignment w:val="auto"/>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元</w:t>
            </w:r>
          </w:p>
          <w:p w14:paraId="773DB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lef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w:t>
            </w:r>
            <w:r>
              <w:rPr>
                <w:rFonts w:hint="eastAsia" w:ascii="宋体" w:hAnsi="宋体" w:eastAsia="宋体" w:cs="宋体"/>
                <w:i w:val="0"/>
                <w:iCs w:val="0"/>
                <w:color w:val="000000"/>
                <w:sz w:val="22"/>
                <w:szCs w:val="22"/>
                <w:u w:val="single"/>
                <w:lang w:val="en-US" w:eastAsia="zh-CN"/>
              </w:rPr>
              <w:t xml:space="preserve">               </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67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left"/>
              <w:textAlignment w:val="auto"/>
              <w:rPr>
                <w:rFonts w:hint="eastAsia" w:ascii="宋体" w:hAnsi="宋体" w:eastAsia="宋体" w:cs="宋体"/>
                <w:i w:val="0"/>
                <w:iCs w:val="0"/>
                <w:color w:val="000000"/>
                <w:sz w:val="22"/>
                <w:szCs w:val="22"/>
                <w:u w:val="none"/>
                <w:lang w:val="en-US" w:eastAsia="zh-CN"/>
              </w:rPr>
            </w:pPr>
          </w:p>
        </w:tc>
      </w:tr>
      <w:tr w14:paraId="292FB4D0">
        <w:tblPrEx>
          <w:tblCellMar>
            <w:top w:w="0" w:type="dxa"/>
            <w:left w:w="0" w:type="dxa"/>
            <w:bottom w:w="0" w:type="dxa"/>
            <w:right w:w="0" w:type="dxa"/>
          </w:tblCellMar>
        </w:tblPrEx>
        <w:trPr>
          <w:trHeight w:val="776" w:hRule="atLeast"/>
          <w:jc w:val="center"/>
        </w:trPr>
        <w:tc>
          <w:tcPr>
            <w:tcW w:w="205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0867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发票种类及税率</w:t>
            </w:r>
          </w:p>
        </w:tc>
        <w:tc>
          <w:tcPr>
            <w:tcW w:w="234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00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both"/>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增值税</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发票，税率</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9A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both"/>
              <w:textAlignment w:val="auto"/>
              <w:rPr>
                <w:rFonts w:hint="eastAsia" w:ascii="宋体" w:hAnsi="宋体" w:eastAsia="宋体" w:cs="宋体"/>
                <w:i w:val="0"/>
                <w:iCs w:val="0"/>
                <w:color w:val="000000"/>
                <w:sz w:val="22"/>
                <w:szCs w:val="22"/>
                <w:u w:val="none"/>
                <w:lang w:val="en-US" w:eastAsia="zh-CN"/>
              </w:rPr>
            </w:pPr>
          </w:p>
        </w:tc>
      </w:tr>
    </w:tbl>
    <w:p w14:paraId="138077EE">
      <w:pPr>
        <w:keepNext w:val="0"/>
        <w:keepLines w:val="0"/>
        <w:pageBreakBefore w:val="0"/>
        <w:widowControl w:val="0"/>
        <w:kinsoku/>
        <w:wordWrap/>
        <w:overflowPunct/>
        <w:topLinePunct w:val="0"/>
        <w:autoSpaceDE/>
        <w:autoSpaceDN/>
        <w:bidi w:val="0"/>
        <w:adjustRightInd/>
        <w:snapToGrid/>
        <w:spacing w:before="160" w:beforeLines="50" w:afterLines="0" w:line="360" w:lineRule="auto"/>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5D0611CD">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r>
        <w:rPr>
          <w:rFonts w:hint="eastAsia" w:asciiTheme="minorEastAsia" w:hAnsiTheme="minorEastAsia" w:eastAsiaTheme="minorEastAsia" w:cstheme="minorEastAsia"/>
          <w:sz w:val="24"/>
          <w:szCs w:val="24"/>
          <w:u w:val="none"/>
          <w:lang w:eastAsia="zh-CN"/>
        </w:rPr>
        <w:t>。</w:t>
      </w:r>
    </w:p>
    <w:p w14:paraId="405506DA">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w:t>
      </w:r>
      <w:r>
        <w:rPr>
          <w:rFonts w:hint="eastAsia" w:asciiTheme="minorEastAsia" w:hAnsiTheme="minorEastAsia" w:eastAsiaTheme="minorEastAsia" w:cstheme="minorEastAsia"/>
          <w:sz w:val="24"/>
          <w:szCs w:val="24"/>
          <w:u w:val="none"/>
        </w:rPr>
        <w:t>除非合同另有规定，工程量清单中有标价的单价</w:t>
      </w:r>
      <w:r>
        <w:rPr>
          <w:rFonts w:hint="eastAsia" w:asciiTheme="minorEastAsia" w:hAnsiTheme="minorEastAsia" w:eastAsiaTheme="minorEastAsia" w:cstheme="minorEastAsia"/>
          <w:sz w:val="24"/>
          <w:szCs w:val="24"/>
          <w:u w:val="none"/>
          <w:lang w:val="en-US" w:eastAsia="zh-CN"/>
        </w:rPr>
        <w:t>含操作手工资、养老保险、个人收入调节税等，各种国家规定的应缴纳费用以及机械使用期间该设备的修理费(车辆保险费，年检费）等所有费用，</w:t>
      </w:r>
      <w:r>
        <w:rPr>
          <w:rFonts w:hint="eastAsia" w:asciiTheme="minorEastAsia" w:hAnsiTheme="minorEastAsia" w:eastAsiaTheme="minorEastAsia" w:cstheme="minorEastAsia"/>
          <w:sz w:val="24"/>
          <w:szCs w:val="24"/>
          <w:u w:val="none"/>
        </w:rPr>
        <w:t>以及合同明示或暗示的所有责任义务和一般风险。</w:t>
      </w:r>
    </w:p>
    <w:p w14:paraId="1AA017D6">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工程量清单中所列的数量和月份是估算的预计数量，仅作为报价的共同基础，不能作为最终结算及支付的依据，实际支付应按实际完成经确认计量的数量为准，按合同约定的计量支付方式进行。</w:t>
      </w:r>
    </w:p>
    <w:p w14:paraId="482C2683">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pPr>
    </w:p>
    <w:p w14:paraId="24E6C59D">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2"/>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1254"/>
      <w:bookmarkStart w:id="63"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6686"/>
      <w:bookmarkStart w:id="65" w:name="_Toc13259"/>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3427"/>
      <w:bookmarkStart w:id="67" w:name="_Toc2542"/>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670"/>
      <w:bookmarkStart w:id="69" w:name="_Toc4554"/>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97500983"/>
      <w:bookmarkStart w:id="71" w:name="_Toc18655"/>
      <w:bookmarkStart w:id="72" w:name="_Toc32664"/>
      <w:bookmarkStart w:id="73"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9"/>
        <w:rPr>
          <w:rFonts w:hint="eastAsia" w:ascii="宋体" w:hAnsi="宋体" w:cs="宋体"/>
          <w:b/>
          <w:bCs w:val="0"/>
          <w:snapToGrid w:val="0"/>
          <w:kern w:val="0"/>
          <w:sz w:val="32"/>
          <w:szCs w:val="44"/>
          <w:lang w:val="en-US" w:eastAsia="zh-CN" w:bidi="ar-SA"/>
        </w:rPr>
      </w:pPr>
    </w:p>
    <w:p w14:paraId="500228F6">
      <w:pPr>
        <w:pStyle w:val="29"/>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9"/>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9"/>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2"/>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30737"/>
      <w:bookmarkStart w:id="77"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9"/>
        <w:numPr>
          <w:ilvl w:val="0"/>
          <w:numId w:val="0"/>
        </w:numPr>
        <w:rPr>
          <w:rFonts w:hint="eastAsia"/>
          <w:lang w:val="en-US" w:eastAsia="zh-CN"/>
        </w:rPr>
      </w:pPr>
    </w:p>
    <w:p w14:paraId="0B496A94">
      <w:pPr>
        <w:pStyle w:val="29"/>
        <w:numPr>
          <w:ilvl w:val="0"/>
          <w:numId w:val="0"/>
        </w:numPr>
        <w:rPr>
          <w:rFonts w:hint="eastAsia"/>
          <w:lang w:val="en-US" w:eastAsia="zh-CN"/>
        </w:rPr>
      </w:pPr>
    </w:p>
    <w:p w14:paraId="7CAD890A">
      <w:pPr>
        <w:pStyle w:val="29"/>
        <w:numPr>
          <w:ilvl w:val="0"/>
          <w:numId w:val="0"/>
        </w:numPr>
        <w:rPr>
          <w:rFonts w:hint="eastAsia"/>
          <w:lang w:val="en-US" w:eastAsia="zh-CN"/>
        </w:rPr>
      </w:pPr>
    </w:p>
    <w:p w14:paraId="72D04F57">
      <w:pPr>
        <w:pStyle w:val="29"/>
        <w:numPr>
          <w:ilvl w:val="0"/>
          <w:numId w:val="0"/>
        </w:numPr>
        <w:rPr>
          <w:rFonts w:hint="eastAsia"/>
          <w:lang w:val="en-US" w:eastAsia="zh-CN"/>
        </w:rPr>
      </w:pPr>
    </w:p>
    <w:p w14:paraId="59F970A6">
      <w:pPr>
        <w:pStyle w:val="29"/>
        <w:numPr>
          <w:ilvl w:val="0"/>
          <w:numId w:val="0"/>
        </w:numPr>
        <w:rPr>
          <w:rFonts w:hint="eastAsia"/>
          <w:lang w:val="en-US" w:eastAsia="zh-CN"/>
        </w:rPr>
      </w:pPr>
    </w:p>
    <w:p w14:paraId="73593E48">
      <w:pPr>
        <w:pStyle w:val="29"/>
        <w:numPr>
          <w:ilvl w:val="0"/>
          <w:numId w:val="0"/>
        </w:numPr>
        <w:rPr>
          <w:rFonts w:hint="eastAsia"/>
          <w:lang w:val="en-US" w:eastAsia="zh-CN"/>
        </w:rPr>
      </w:pPr>
    </w:p>
    <w:p w14:paraId="17B02176">
      <w:pPr>
        <w:pStyle w:val="29"/>
        <w:numPr>
          <w:ilvl w:val="0"/>
          <w:numId w:val="0"/>
        </w:numPr>
        <w:rPr>
          <w:rFonts w:hint="eastAsia"/>
          <w:lang w:val="en-US" w:eastAsia="zh-CN"/>
        </w:rPr>
      </w:pPr>
    </w:p>
    <w:p w14:paraId="68CFA679">
      <w:pPr>
        <w:pStyle w:val="29"/>
        <w:numPr>
          <w:ilvl w:val="0"/>
          <w:numId w:val="0"/>
        </w:numPr>
        <w:rPr>
          <w:rFonts w:hint="eastAsia"/>
          <w:lang w:val="en-US" w:eastAsia="zh-CN"/>
        </w:rPr>
      </w:pPr>
    </w:p>
    <w:p w14:paraId="03D2A714">
      <w:pPr>
        <w:pStyle w:val="29"/>
        <w:numPr>
          <w:ilvl w:val="0"/>
          <w:numId w:val="0"/>
        </w:numPr>
        <w:rPr>
          <w:rFonts w:hint="eastAsia"/>
          <w:lang w:val="en-US" w:eastAsia="zh-CN"/>
        </w:rPr>
      </w:pPr>
    </w:p>
    <w:p w14:paraId="7EB76460">
      <w:pPr>
        <w:pStyle w:val="29"/>
        <w:numPr>
          <w:ilvl w:val="0"/>
          <w:numId w:val="0"/>
        </w:numPr>
        <w:rPr>
          <w:rFonts w:hint="eastAsia"/>
          <w:lang w:val="en-US" w:eastAsia="zh-CN"/>
        </w:rPr>
      </w:pPr>
    </w:p>
    <w:p w14:paraId="5FFCE32A">
      <w:pPr>
        <w:pStyle w:val="29"/>
        <w:numPr>
          <w:ilvl w:val="0"/>
          <w:numId w:val="0"/>
        </w:numPr>
        <w:rPr>
          <w:rFonts w:hint="eastAsia"/>
          <w:lang w:val="en-US" w:eastAsia="zh-CN"/>
        </w:rPr>
      </w:pPr>
    </w:p>
    <w:p w14:paraId="79D60CD6">
      <w:pPr>
        <w:pStyle w:val="29"/>
        <w:numPr>
          <w:ilvl w:val="0"/>
          <w:numId w:val="0"/>
        </w:numPr>
        <w:rPr>
          <w:rFonts w:hint="eastAsia"/>
          <w:lang w:val="en-US" w:eastAsia="zh-CN"/>
        </w:rPr>
      </w:pPr>
    </w:p>
    <w:p w14:paraId="4CFC14AF">
      <w:pPr>
        <w:pStyle w:val="29"/>
        <w:numPr>
          <w:ilvl w:val="0"/>
          <w:numId w:val="0"/>
        </w:numPr>
        <w:rPr>
          <w:rFonts w:hint="eastAsia"/>
          <w:lang w:val="en-US" w:eastAsia="zh-CN"/>
        </w:rPr>
      </w:pPr>
    </w:p>
    <w:p w14:paraId="30FF5C67">
      <w:pPr>
        <w:pStyle w:val="29"/>
        <w:numPr>
          <w:ilvl w:val="0"/>
          <w:numId w:val="0"/>
        </w:numPr>
        <w:rPr>
          <w:rFonts w:hint="eastAsia"/>
          <w:lang w:val="en-US" w:eastAsia="zh-CN"/>
        </w:rPr>
      </w:pPr>
    </w:p>
    <w:p w14:paraId="3A557E8D">
      <w:pPr>
        <w:pStyle w:val="29"/>
        <w:numPr>
          <w:ilvl w:val="0"/>
          <w:numId w:val="0"/>
        </w:numPr>
        <w:rPr>
          <w:rFonts w:hint="eastAsia"/>
          <w:lang w:val="en-US" w:eastAsia="zh-CN"/>
        </w:rPr>
      </w:pPr>
    </w:p>
    <w:p w14:paraId="77B2FCA2">
      <w:pPr>
        <w:pStyle w:val="29"/>
        <w:numPr>
          <w:ilvl w:val="0"/>
          <w:numId w:val="0"/>
        </w:numPr>
        <w:rPr>
          <w:rFonts w:hint="eastAsia"/>
          <w:lang w:val="en-US" w:eastAsia="zh-CN"/>
        </w:rPr>
      </w:pPr>
    </w:p>
    <w:p w14:paraId="45CCF63F">
      <w:pPr>
        <w:pStyle w:val="29"/>
        <w:numPr>
          <w:ilvl w:val="0"/>
          <w:numId w:val="0"/>
        </w:numPr>
        <w:rPr>
          <w:rFonts w:hint="eastAsia"/>
          <w:lang w:val="en-US" w:eastAsia="zh-CN"/>
        </w:rPr>
      </w:pPr>
    </w:p>
    <w:p w14:paraId="4ABBCAC9">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2"/>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2"/>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18593"/>
      <w:bookmarkStart w:id="79"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秀洲区2025年普通国道路基路面养护工程追加计划</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设备租赁响应文件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8 月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21</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14 时 00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7FC553E8">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秀洲区2025年普通国道路基路面养护工程</w:t>
      </w:r>
    </w:p>
    <w:p w14:paraId="7F2C5A58">
      <w:pPr>
        <w:adjustRightInd w:val="0"/>
        <w:snapToGrid w:val="0"/>
        <w:spacing w:line="560" w:lineRule="exact"/>
        <w:jc w:val="center"/>
        <w:rPr>
          <w:rFonts w:hint="default" w:asciiTheme="majorEastAsia" w:hAnsiTheme="majorEastAsia" w:eastAsiaTheme="majorEastAsia" w:cstheme="majorEastAsia"/>
          <w:b/>
          <w:bCs/>
          <w:sz w:val="28"/>
          <w:szCs w:val="22"/>
          <w:u w:val="none"/>
          <w:lang w:val="en-US"/>
        </w:rPr>
      </w:pPr>
      <w:r>
        <w:rPr>
          <w:rFonts w:hint="eastAsia" w:asciiTheme="majorEastAsia" w:hAnsiTheme="majorEastAsia" w:eastAsiaTheme="majorEastAsia" w:cstheme="majorEastAsia"/>
          <w:b/>
          <w:bCs/>
          <w:snapToGrid w:val="0"/>
          <w:kern w:val="0"/>
          <w:sz w:val="44"/>
          <w:szCs w:val="44"/>
          <w:u w:val="none"/>
          <w:lang w:val="en-US" w:eastAsia="zh-CN"/>
        </w:rPr>
        <w:t>追加计划</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9"/>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12326"/>
      <w:bookmarkStart w:id="81" w:name="_Toc28511"/>
      <w:r>
        <w:rPr>
          <w:rFonts w:hint="eastAsia" w:asciiTheme="majorEastAsia" w:hAnsiTheme="majorEastAsia" w:eastAsiaTheme="majorEastAsia" w:cstheme="majorEastAsia"/>
          <w:b/>
          <w:bCs/>
          <w:sz w:val="48"/>
          <w:szCs w:val="48"/>
          <w:u w:val="none"/>
          <w:lang w:val="en-US" w:eastAsia="zh-CN"/>
        </w:rPr>
        <w:t>设备租赁</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9"/>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0"/>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w:t>
      </w:r>
      <w:r>
        <w:rPr>
          <w:rFonts w:hint="eastAsia" w:ascii="仿宋" w:hAnsi="仿宋" w:eastAsia="仿宋" w:cs="仿宋"/>
          <w:bCs/>
          <w:sz w:val="28"/>
          <w:szCs w:val="28"/>
          <w:lang w:val="en-US" w:eastAsia="zh-CN"/>
        </w:rPr>
        <w:t>项目主要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1"/>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28338"/>
      <w:bookmarkStart w:id="83"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秀洲区2025年普通国道路基路面养护工程追加计划设备租赁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31445"/>
      <w:bookmarkStart w:id="85" w:name="_Toc478761773"/>
      <w:bookmarkStart w:id="86" w:name="_Toc4500"/>
      <w:bookmarkStart w:id="87" w:name="_Toc26994"/>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18254"/>
      <w:bookmarkStart w:id="89" w:name="_Toc29642"/>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0"/>
        <w:rPr>
          <w:rFonts w:hint="eastAsia"/>
        </w:rPr>
      </w:pPr>
    </w:p>
    <w:p w14:paraId="3230D6A2">
      <w:pPr>
        <w:rPr>
          <w:rFonts w:hint="eastAsia"/>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78761774"/>
      <w:bookmarkStart w:id="91"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秀洲区2025年普通国道路基路面养护工程追加计划设备租赁</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0"/>
        <w:rPr>
          <w:rFonts w:hint="eastAsia" w:ascii="宋体" w:hAnsi="宋体" w:cs="宋体"/>
          <w:szCs w:val="21"/>
        </w:rPr>
      </w:pPr>
    </w:p>
    <w:p w14:paraId="5A94CED8">
      <w:pPr>
        <w:rPr>
          <w:rFonts w:hint="eastAsia"/>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32696"/>
      <w:bookmarkStart w:id="95"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5277"/>
      <w:bookmarkStart w:id="97"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945"/>
      <w:bookmarkStart w:id="99"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17966"/>
      <w:bookmarkStart w:id="101" w:name="_Toc32438"/>
      <w:r>
        <w:rPr>
          <w:rFonts w:hint="eastAsia" w:ascii="宋体" w:hAnsi="宋体" w:cs="宋体"/>
          <w:b w:val="0"/>
          <w:bCs w:val="0"/>
          <w:sz w:val="24"/>
        </w:rPr>
        <w:t>3.除非合同另有规定，工程量清单中有标价的单价含操作手工资、养老保险、个人收入调节税等，各种国家规定的应缴纳费用以及机械使用期间该设备的修理费(车辆保险费，年检费）等所有费用，</w:t>
      </w:r>
      <w:r>
        <w:rPr>
          <w:rFonts w:hint="eastAsia" w:ascii="宋体" w:hAnsi="宋体" w:cs="宋体"/>
          <w:b w:val="0"/>
          <w:bCs w:val="0"/>
          <w:color w:val="0000FF"/>
          <w:sz w:val="24"/>
        </w:rPr>
        <w:t>不含燃油费</w:t>
      </w:r>
      <w:r>
        <w:rPr>
          <w:rFonts w:hint="eastAsia" w:ascii="宋体" w:hAnsi="宋体" w:cs="宋体"/>
          <w:b w:val="0"/>
          <w:bCs w:val="0"/>
          <w:sz w:val="24"/>
        </w:rPr>
        <w:t>，以及合同明示或暗示的所有责任义务和一般风险。。</w:t>
      </w:r>
      <w:bookmarkEnd w:id="100"/>
      <w:bookmarkEnd w:id="101"/>
      <w:bookmarkStart w:id="137" w:name="_GoBack"/>
      <w:bookmarkEnd w:id="137"/>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9147"/>
      <w:bookmarkStart w:id="103" w:name="_Toc6790"/>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382"/>
      <w:bookmarkStart w:id="105" w:name="_Toc7692"/>
      <w:r>
        <w:rPr>
          <w:rFonts w:hint="eastAsia" w:ascii="宋体" w:hAnsi="宋体" w:cs="宋体"/>
          <w:b w:val="0"/>
          <w:bCs w:val="0"/>
          <w:sz w:val="24"/>
        </w:rPr>
        <w:t>5.工程量清单中所列的数量</w:t>
      </w:r>
      <w:r>
        <w:rPr>
          <w:rFonts w:hint="eastAsia" w:ascii="宋体" w:hAnsi="宋体" w:cs="宋体"/>
          <w:b w:val="0"/>
          <w:bCs w:val="0"/>
          <w:sz w:val="24"/>
          <w:lang w:val="en-US" w:eastAsia="zh-CN"/>
        </w:rPr>
        <w:t>和月份</w:t>
      </w:r>
      <w:r>
        <w:rPr>
          <w:rFonts w:hint="eastAsia" w:ascii="宋体" w:hAnsi="宋体" w:cs="宋体"/>
          <w:b w:val="0"/>
          <w:bCs w:val="0"/>
          <w:sz w:val="24"/>
        </w:rPr>
        <w:t>是估算的预计数量，仅作为报价的共同基础，不能作为最终结算及支付的依据，实际支付应按实际完成经确认计量的数量为准，按合同约定的计量支付方式进行。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28293"/>
      <w:bookmarkStart w:id="107" w:name="_Toc30512"/>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3115"/>
      <w:bookmarkStart w:id="109" w:name="_Toc26194"/>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5973"/>
      <w:bookmarkStart w:id="111" w:name="_Toc28872"/>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10"/>
      <w:bookmarkEnd w:id="111"/>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2" w:name="_Toc15979"/>
      <w:bookmarkStart w:id="113" w:name="_Toc27741"/>
      <w:r>
        <w:rPr>
          <w:rFonts w:hint="eastAsia" w:ascii="宋体" w:hAnsi="宋体" w:cs="宋体"/>
          <w:b w:val="0"/>
          <w:bCs w:val="0"/>
          <w:sz w:val="24"/>
          <w:lang w:val="en-US" w:eastAsia="zh-CN"/>
        </w:rPr>
        <w:t>9</w:t>
      </w:r>
      <w:r>
        <w:rPr>
          <w:rFonts w:hint="eastAsia" w:ascii="宋体" w:hAnsi="宋体" w:cs="宋体"/>
          <w:b w:val="0"/>
          <w:bCs w:val="0"/>
          <w:sz w:val="24"/>
        </w:rPr>
        <w:t>.上述未尽事宜，均参照项目业主《招标文件》执行。</w:t>
      </w:r>
      <w:bookmarkEnd w:id="112"/>
      <w:bookmarkEnd w:id="113"/>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4" w:name="_Toc14842"/>
      <w:bookmarkStart w:id="115" w:name="_Toc5263"/>
      <w:r>
        <w:rPr>
          <w:rFonts w:hint="eastAsia" w:ascii="宋体" w:hAnsi="宋体" w:cs="宋体"/>
          <w:b/>
          <w:bCs/>
          <w:sz w:val="28"/>
          <w:szCs w:val="28"/>
          <w:lang w:val="en-US" w:eastAsia="zh-CN"/>
        </w:rPr>
        <w:t>（2）报价单</w:t>
      </w:r>
      <w:bookmarkEnd w:id="114"/>
      <w:bookmarkEnd w:id="115"/>
    </w:p>
    <w:p w14:paraId="6DA8B2C0">
      <w:pPr>
        <w:pStyle w:val="2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秀洲区2025年普通国道路基路面养护工程追加计划设备租赁 </w:t>
      </w:r>
      <w:r>
        <w:rPr>
          <w:rFonts w:hint="eastAsia" w:ascii="宋体" w:hAnsi="宋体" w:eastAsia="宋体" w:cs="宋体"/>
          <w:b w:val="0"/>
          <w:bCs w:val="0"/>
          <w:sz w:val="24"/>
          <w:szCs w:val="24"/>
          <w:u w:val="single"/>
          <w:lang w:val="en-US" w:eastAsia="zh-CN"/>
        </w:rPr>
        <w:t xml:space="preserve"> </w:t>
      </w:r>
    </w:p>
    <w:tbl>
      <w:tblPr>
        <w:tblStyle w:val="25"/>
        <w:tblW w:w="5610" w:type="pct"/>
        <w:jc w:val="center"/>
        <w:tblLayout w:type="fixed"/>
        <w:tblCellMar>
          <w:top w:w="0" w:type="dxa"/>
          <w:left w:w="0" w:type="dxa"/>
          <w:bottom w:w="0" w:type="dxa"/>
          <w:right w:w="0" w:type="dxa"/>
        </w:tblCellMar>
      </w:tblPr>
      <w:tblGrid>
        <w:gridCol w:w="2041"/>
        <w:gridCol w:w="1060"/>
        <w:gridCol w:w="1099"/>
        <w:gridCol w:w="1704"/>
        <w:gridCol w:w="1650"/>
        <w:gridCol w:w="1432"/>
        <w:gridCol w:w="1227"/>
      </w:tblGrid>
      <w:tr w14:paraId="6ACE75CF">
        <w:tblPrEx>
          <w:tblCellMar>
            <w:top w:w="0" w:type="dxa"/>
            <w:left w:w="0" w:type="dxa"/>
            <w:bottom w:w="0" w:type="dxa"/>
            <w:right w:w="0" w:type="dxa"/>
          </w:tblCellMar>
        </w:tblPrEx>
        <w:trPr>
          <w:trHeight w:val="804"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99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设备名称</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08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单位</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0D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暂估数量</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2E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租赁时间</w:t>
            </w:r>
          </w:p>
          <w:p w14:paraId="5E4D0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（月）</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7B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含税</w:t>
            </w:r>
            <w:r>
              <w:rPr>
                <w:rFonts w:hint="eastAsia" w:ascii="Times New Roman" w:hAnsi="Times New Roman" w:eastAsia="宋体" w:cs="Times New Roman"/>
                <w:color w:val="auto"/>
                <w:sz w:val="24"/>
                <w:szCs w:val="24"/>
                <w:lang w:val="en-US" w:eastAsia="zh-CN"/>
              </w:rPr>
              <w:t>单价</w:t>
            </w:r>
          </w:p>
          <w:p w14:paraId="42262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(元</w:t>
            </w:r>
            <w:r>
              <w:rPr>
                <w:rFonts w:hint="eastAsia" w:eastAsia="宋体" w:cs="Times New Roman"/>
                <w:color w:val="auto"/>
                <w:sz w:val="24"/>
                <w:szCs w:val="24"/>
                <w:lang w:val="en-US" w:eastAsia="zh-CN"/>
              </w:rPr>
              <w:t>/台/月</w:t>
            </w:r>
            <w:r>
              <w:rPr>
                <w:rFonts w:hint="eastAsia" w:ascii="Times New Roman" w:hAnsi="Times New Roman" w:eastAsia="宋体" w:cs="Times New Roman"/>
                <w:color w:val="auto"/>
                <w:sz w:val="24"/>
                <w:szCs w:val="24"/>
                <w:lang w:val="en-US" w:eastAsia="zh-CN"/>
              </w:rPr>
              <w:t>)</w:t>
            </w: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0A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合价</w:t>
            </w:r>
          </w:p>
          <w:p w14:paraId="08037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（元）</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27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eastAsia="宋体" w:cs="Times New Roman"/>
                <w:color w:val="auto"/>
                <w:sz w:val="24"/>
                <w:szCs w:val="24"/>
                <w:lang w:val="en-US" w:eastAsia="zh-CN"/>
              </w:rPr>
            </w:pPr>
            <w:r>
              <w:rPr>
                <w:rFonts w:hint="eastAsia" w:eastAsia="宋体" w:cs="Times New Roman"/>
                <w:color w:val="auto"/>
                <w:sz w:val="24"/>
                <w:szCs w:val="24"/>
                <w:lang w:val="en-US" w:eastAsia="zh-CN"/>
              </w:rPr>
              <w:t>备注</w:t>
            </w:r>
          </w:p>
        </w:tc>
      </w:tr>
      <w:tr w14:paraId="4E171FE0">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8AC8E">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铣刨机</w:t>
            </w:r>
            <w:r>
              <w:rPr>
                <w:rFonts w:hint="eastAsia" w:eastAsia="宋体" w:cs="Times New Roman"/>
                <w:color w:val="auto"/>
                <w:sz w:val="21"/>
                <w:szCs w:val="24"/>
                <w:lang w:val="en-US" w:eastAsia="zh-CN"/>
              </w:rPr>
              <w:t>（W2000/W205）</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347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5C32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B11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FF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ED9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EEAA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合价=暂估数量*租赁时间</w:t>
            </w:r>
          </w:p>
          <w:p w14:paraId="73DEC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*含税单价</w:t>
            </w:r>
          </w:p>
          <w:p w14:paraId="54065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2EF7DCA2">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49D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小铣刨机</w:t>
            </w:r>
          </w:p>
          <w:p w14:paraId="4780AB8E">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（W35/W50）</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087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0336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931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16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387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28C34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78F0368">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01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摊铺机</w:t>
            </w:r>
          </w:p>
          <w:p w14:paraId="3D3D4D51">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（6m，带平衡梁）</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075F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9B9A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85D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C0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C0D3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5533A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A6320E7">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76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color w:val="auto"/>
                <w:sz w:val="21"/>
                <w:szCs w:val="24"/>
                <w:lang w:val="en-US" w:eastAsia="zh-CN"/>
              </w:rPr>
            </w:pPr>
            <w:r>
              <w:rPr>
                <w:rFonts w:hint="eastAsia" w:ascii="Times New Roman" w:hAnsi="Times New Roman" w:eastAsia="宋体" w:cs="Times New Roman"/>
                <w:color w:val="auto"/>
                <w:sz w:val="21"/>
                <w:szCs w:val="24"/>
                <w:lang w:val="en-US" w:eastAsia="zh-CN"/>
              </w:rPr>
              <w:t>双钢轮压路机</w:t>
            </w:r>
          </w:p>
          <w:p w14:paraId="26EC9948">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（10—15T、安装防撞设施）</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FEB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B4FC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1C3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B3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E06E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70F4E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E913E17">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F3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轮胎压路机</w:t>
            </w:r>
          </w:p>
          <w:p w14:paraId="6C425F33">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（25T以上，9轮）</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11B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CC70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60E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0F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478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20C00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86A53FF">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20F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滑移装载机</w:t>
            </w:r>
          </w:p>
          <w:p w14:paraId="006B3038">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eastAsia="宋体" w:cs="Times New Roman"/>
                <w:color w:val="auto"/>
                <w:sz w:val="21"/>
                <w:szCs w:val="24"/>
                <w:lang w:val="en-US" w:eastAsia="zh-CN"/>
              </w:rPr>
              <w:t>（带清扫器及铲斗）</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063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5158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EC4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02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CFF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7ED91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A33BAF9">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E624A">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小钢轮压路机</w:t>
            </w:r>
            <w:r>
              <w:rPr>
                <w:rFonts w:hint="eastAsia" w:eastAsia="宋体" w:cs="Times New Roman"/>
                <w:color w:val="auto"/>
                <w:sz w:val="21"/>
                <w:szCs w:val="24"/>
                <w:lang w:val="en-US" w:eastAsia="zh-CN"/>
              </w:rPr>
              <w:t>（3T）</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0EA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662A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CD1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63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7A4A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6AA64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98F280F">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9DB7A">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沥青洒布车</w:t>
            </w:r>
            <w:r>
              <w:rPr>
                <w:rFonts w:hint="eastAsia" w:eastAsia="宋体" w:cs="Times New Roman"/>
                <w:color w:val="auto"/>
                <w:sz w:val="21"/>
                <w:szCs w:val="24"/>
                <w:lang w:val="en-US" w:eastAsia="zh-CN"/>
              </w:rPr>
              <w:t>（8T）</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03D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C5B8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65D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FA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3EF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right w:val="single" w:color="000000" w:sz="4" w:space="0"/>
            </w:tcBorders>
            <w:noWrap/>
            <w:tcMar>
              <w:top w:w="15" w:type="dxa"/>
              <w:left w:w="15" w:type="dxa"/>
              <w:right w:w="15" w:type="dxa"/>
            </w:tcMar>
            <w:vAlign w:val="bottom"/>
          </w:tcPr>
          <w:p w14:paraId="3610A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A979C77">
        <w:tblPrEx>
          <w:tblCellMar>
            <w:top w:w="0" w:type="dxa"/>
            <w:left w:w="0" w:type="dxa"/>
            <w:bottom w:w="0" w:type="dxa"/>
            <w:right w:w="0" w:type="dxa"/>
          </w:tblCellMar>
        </w:tblPrEx>
        <w:trPr>
          <w:trHeight w:val="420" w:hRule="atLeast"/>
          <w:jc w:val="center"/>
        </w:trPr>
        <w:tc>
          <w:tcPr>
            <w:tcW w:w="9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94C38">
            <w:pPr>
              <w:keepNext w:val="0"/>
              <w:keepLines w:val="0"/>
              <w:widowControl/>
              <w:suppressLineNumbers w:val="0"/>
              <w:jc w:val="center"/>
              <w:textAlignment w:val="center"/>
              <w:rPr>
                <w:rFonts w:hint="eastAsia" w:ascii="Times New Roman" w:hAnsi="Times New Roman" w:eastAsia="宋体" w:cs="Times New Roman"/>
                <w:color w:val="auto"/>
                <w:sz w:val="21"/>
                <w:szCs w:val="24"/>
                <w:lang w:val="en-US" w:eastAsia="zh-CN"/>
              </w:rPr>
            </w:pPr>
            <w:r>
              <w:rPr>
                <w:rFonts w:hint="eastAsia" w:ascii="宋体" w:hAnsi="宋体" w:eastAsia="宋体" w:cs="宋体"/>
                <w:i w:val="0"/>
                <w:iCs w:val="0"/>
                <w:color w:val="000000"/>
                <w:kern w:val="0"/>
                <w:sz w:val="21"/>
                <w:szCs w:val="21"/>
                <w:u w:val="none"/>
                <w:lang w:val="en-US" w:eastAsia="zh-CN" w:bidi="ar"/>
              </w:rPr>
              <w:t>洒水车</w:t>
            </w:r>
            <w:r>
              <w:rPr>
                <w:rFonts w:hint="eastAsia" w:eastAsia="宋体" w:cs="Times New Roman"/>
                <w:color w:val="auto"/>
                <w:sz w:val="21"/>
                <w:szCs w:val="24"/>
                <w:lang w:val="en-US" w:eastAsia="zh-CN"/>
              </w:rPr>
              <w:t>（8T）</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1B2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1DB4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877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red"/>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31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7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7232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600" w:type="pct"/>
            <w:vMerge w:val="continue"/>
            <w:tcBorders>
              <w:left w:val="single" w:color="000000" w:sz="4" w:space="0"/>
              <w:bottom w:val="single" w:color="000000" w:sz="4" w:space="0"/>
              <w:right w:val="single" w:color="000000" w:sz="4" w:space="0"/>
            </w:tcBorders>
            <w:noWrap/>
            <w:tcMar>
              <w:top w:w="15" w:type="dxa"/>
              <w:left w:w="15" w:type="dxa"/>
              <w:right w:w="15" w:type="dxa"/>
            </w:tcMar>
            <w:vAlign w:val="bottom"/>
          </w:tcPr>
          <w:p w14:paraId="73866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13858B8">
        <w:tblPrEx>
          <w:tblCellMar>
            <w:top w:w="0" w:type="dxa"/>
            <w:left w:w="0" w:type="dxa"/>
            <w:bottom w:w="0" w:type="dxa"/>
            <w:right w:w="0" w:type="dxa"/>
          </w:tblCellMar>
        </w:tblPrEx>
        <w:trPr>
          <w:trHeight w:val="750" w:hRule="atLeast"/>
          <w:jc w:val="center"/>
        </w:trPr>
        <w:tc>
          <w:tcPr>
            <w:tcW w:w="205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1E05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含税合计</w:t>
            </w:r>
          </w:p>
        </w:tc>
        <w:tc>
          <w:tcPr>
            <w:tcW w:w="234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A5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left"/>
              <w:textAlignment w:val="auto"/>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元</w:t>
            </w:r>
          </w:p>
          <w:p w14:paraId="230FE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left"/>
              <w:textAlignment w:val="auto"/>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w:t>
            </w:r>
            <w:r>
              <w:rPr>
                <w:rFonts w:hint="eastAsia" w:ascii="宋体" w:hAnsi="宋体" w:eastAsia="宋体" w:cs="宋体"/>
                <w:i w:val="0"/>
                <w:iCs w:val="0"/>
                <w:color w:val="000000"/>
                <w:sz w:val="22"/>
                <w:szCs w:val="22"/>
                <w:u w:val="single"/>
                <w:lang w:val="en-US" w:eastAsia="zh-CN"/>
              </w:rPr>
              <w:t xml:space="preserve">               </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A3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60" w:firstLineChars="300"/>
              <w:jc w:val="left"/>
              <w:textAlignment w:val="auto"/>
              <w:rPr>
                <w:rFonts w:hint="eastAsia" w:ascii="宋体" w:hAnsi="宋体" w:eastAsia="宋体" w:cs="宋体"/>
                <w:i w:val="0"/>
                <w:iCs w:val="0"/>
                <w:color w:val="000000"/>
                <w:sz w:val="22"/>
                <w:szCs w:val="22"/>
                <w:u w:val="none"/>
                <w:lang w:val="en-US" w:eastAsia="zh-CN"/>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6FD6698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16" w:name="_Toc27899"/>
      <w:bookmarkStart w:id="117" w:name="_Toc468"/>
      <w:bookmarkStart w:id="118" w:name="_Toc14867_WPSOffice_Level1"/>
      <w:bookmarkStart w:id="119" w:name="_Toc11325"/>
      <w:bookmarkStart w:id="120" w:name="_Toc501460793"/>
      <w:r>
        <w:rPr>
          <w:rFonts w:hint="eastAsia" w:ascii="宋体" w:hAnsi="宋体" w:eastAsia="宋体" w:cs="宋体"/>
          <w:b/>
          <w:bCs/>
          <w:sz w:val="32"/>
          <w:szCs w:val="32"/>
        </w:rPr>
        <w:t>资格审查资料</w:t>
      </w:r>
      <w:bookmarkEnd w:id="116"/>
      <w:bookmarkEnd w:id="117"/>
      <w:bookmarkEnd w:id="118"/>
      <w:bookmarkEnd w:id="119"/>
      <w:bookmarkEnd w:id="120"/>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1" w:name="_Toc501460794"/>
      <w:bookmarkStart w:id="122" w:name="_Toc18014"/>
      <w:bookmarkStart w:id="123" w:name="_Toc22480"/>
      <w:bookmarkStart w:id="124"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1"/>
      <w:bookmarkEnd w:id="122"/>
      <w:bookmarkEnd w:id="123"/>
      <w:bookmarkEnd w:id="124"/>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5" w:name="_Toc31342"/>
      <w:bookmarkStart w:id="126"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5"/>
      <w:bookmarkEnd w:id="126"/>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7" w:name="_Toc27392"/>
      <w:bookmarkStart w:id="128" w:name="_Toc24871"/>
      <w:r>
        <w:rPr>
          <w:rFonts w:hint="eastAsia" w:ascii="仿宋" w:hAnsi="仿宋" w:eastAsia="仿宋" w:cs="仿宋"/>
          <w:kern w:val="2"/>
          <w:sz w:val="28"/>
          <w:szCs w:val="28"/>
          <w:lang w:val="en-US" w:eastAsia="zh-CN" w:bidi="ar-SA"/>
        </w:rPr>
        <w:t>2.基本账户开户许可证的复印件</w:t>
      </w:r>
      <w:bookmarkEnd w:id="127"/>
      <w:bookmarkEnd w:id="128"/>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29" w:name="_Toc30396"/>
      <w:bookmarkStart w:id="130"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29"/>
      <w:bookmarkEnd w:id="130"/>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pStyle w:val="11"/>
        <w:adjustRightInd w:val="0"/>
        <w:snapToGrid w:val="0"/>
        <w:spacing w:line="5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注：响应人应根据“第一章 选择公告 ”第三条、响应人资格条件的要求在本表后附合同扫描件等相关证明材料。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1" w:name="_Toc23087"/>
      <w:bookmarkStart w:id="132" w:name="_Toc18208"/>
      <w:r>
        <w:rPr>
          <w:rFonts w:hint="eastAsia" w:ascii="宋体" w:hAnsi="宋体" w:cs="宋体"/>
          <w:b/>
          <w:bCs/>
          <w:sz w:val="28"/>
          <w:szCs w:val="28"/>
          <w:u w:val="none"/>
          <w:lang w:val="en-US" w:eastAsia="zh-CN"/>
        </w:rPr>
        <w:t>（4）</w:t>
      </w:r>
      <w:r>
        <w:rPr>
          <w:rFonts w:hint="eastAsia" w:ascii="宋体" w:hAnsi="宋体" w:cs="宋体"/>
          <w:b/>
          <w:bCs/>
          <w:sz w:val="28"/>
          <w:szCs w:val="28"/>
        </w:rPr>
        <w:t>拟投入本</w:t>
      </w:r>
      <w:r>
        <w:rPr>
          <w:rFonts w:hint="eastAsia" w:ascii="宋体" w:hAnsi="宋体" w:cs="宋体"/>
          <w:b/>
          <w:bCs/>
          <w:sz w:val="28"/>
          <w:szCs w:val="28"/>
          <w:lang w:val="en-US" w:eastAsia="zh-CN"/>
        </w:rPr>
        <w:t>项目主要</w:t>
      </w:r>
      <w:r>
        <w:rPr>
          <w:rFonts w:hint="eastAsia" w:ascii="宋体" w:hAnsi="宋体" w:cs="宋体"/>
          <w:b/>
          <w:bCs/>
          <w:sz w:val="28"/>
          <w:szCs w:val="28"/>
        </w:rPr>
        <w:t>人员一览表</w:t>
      </w:r>
      <w:bookmarkEnd w:id="131"/>
      <w:bookmarkEnd w:id="132"/>
    </w:p>
    <w:tbl>
      <w:tblPr>
        <w:tblStyle w:val="26"/>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746"/>
        <w:gridCol w:w="903"/>
        <w:gridCol w:w="2397"/>
        <w:gridCol w:w="1522"/>
        <w:gridCol w:w="1234"/>
        <w:gridCol w:w="1234"/>
      </w:tblGrid>
      <w:tr w14:paraId="767B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BE1A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eastAsia="zh-CN"/>
              </w:rPr>
            </w:pPr>
            <w:r>
              <w:rPr>
                <w:rFonts w:hint="eastAsia" w:eastAsia="宋体" w:cs="Times New Roman"/>
                <w:sz w:val="24"/>
                <w:szCs w:val="24"/>
                <w:lang w:val="en-US" w:eastAsia="zh-CN"/>
              </w:rPr>
              <w:t>序号</w:t>
            </w:r>
          </w:p>
        </w:tc>
        <w:tc>
          <w:tcPr>
            <w:tcW w:w="1746" w:type="dxa"/>
            <w:vAlign w:val="center"/>
          </w:tcPr>
          <w:p w14:paraId="64447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val="en-US" w:eastAsia="zh-CN"/>
              </w:rPr>
            </w:pPr>
            <w:r>
              <w:rPr>
                <w:rFonts w:hint="default" w:eastAsia="宋体" w:cs="Times New Roman"/>
                <w:sz w:val="24"/>
                <w:szCs w:val="24"/>
              </w:rPr>
              <w:t>岗位</w:t>
            </w:r>
            <w:r>
              <w:rPr>
                <w:rFonts w:hint="eastAsia" w:eastAsia="宋体" w:cs="Times New Roman"/>
                <w:sz w:val="24"/>
                <w:szCs w:val="24"/>
                <w:lang w:val="en-US" w:eastAsia="zh-CN"/>
              </w:rPr>
              <w:t>名称</w:t>
            </w:r>
          </w:p>
        </w:tc>
        <w:tc>
          <w:tcPr>
            <w:tcW w:w="903" w:type="dxa"/>
            <w:vAlign w:val="center"/>
          </w:tcPr>
          <w:p w14:paraId="53C89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eastAsia="zh-CN"/>
              </w:rPr>
            </w:pPr>
            <w:r>
              <w:rPr>
                <w:rFonts w:hint="eastAsia" w:eastAsia="宋体" w:cs="Times New Roman"/>
                <w:sz w:val="24"/>
                <w:szCs w:val="24"/>
                <w:lang w:val="en-US" w:eastAsia="zh-CN"/>
              </w:rPr>
              <w:t>姓名</w:t>
            </w:r>
          </w:p>
        </w:tc>
        <w:tc>
          <w:tcPr>
            <w:tcW w:w="2397" w:type="dxa"/>
            <w:vAlign w:val="center"/>
          </w:tcPr>
          <w:p w14:paraId="34D92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cs="Times New Roman"/>
                <w:sz w:val="24"/>
                <w:szCs w:val="24"/>
                <w:lang w:val="en-US" w:eastAsia="zh-CN"/>
              </w:rPr>
            </w:pPr>
            <w:r>
              <w:rPr>
                <w:rFonts w:hint="eastAsia" w:eastAsia="宋体" w:cs="Times New Roman"/>
                <w:sz w:val="24"/>
                <w:szCs w:val="24"/>
                <w:lang w:val="en-US" w:eastAsia="zh-CN"/>
              </w:rPr>
              <w:t>身份证号</w:t>
            </w:r>
          </w:p>
        </w:tc>
        <w:tc>
          <w:tcPr>
            <w:tcW w:w="1522" w:type="dxa"/>
            <w:vAlign w:val="center"/>
          </w:tcPr>
          <w:p w14:paraId="64A04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eastAsia="宋体" w:cs="Times New Roman"/>
                <w:sz w:val="24"/>
                <w:szCs w:val="24"/>
                <w:lang w:val="en-US" w:eastAsia="zh-CN"/>
              </w:rPr>
            </w:pPr>
            <w:r>
              <w:rPr>
                <w:rFonts w:hint="eastAsia" w:eastAsia="宋体" w:cs="Times New Roman"/>
                <w:sz w:val="24"/>
                <w:szCs w:val="24"/>
                <w:lang w:val="en-US" w:eastAsia="zh-CN"/>
              </w:rPr>
              <w:t>拟进场时间</w:t>
            </w:r>
          </w:p>
        </w:tc>
        <w:tc>
          <w:tcPr>
            <w:tcW w:w="1234" w:type="dxa"/>
            <w:vAlign w:val="center"/>
          </w:tcPr>
          <w:p w14:paraId="7876C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eastAsia="宋体" w:cs="Times New Roman"/>
                <w:sz w:val="24"/>
                <w:szCs w:val="24"/>
                <w:lang w:val="en-US" w:eastAsia="zh-CN"/>
              </w:rPr>
            </w:pPr>
            <w:r>
              <w:rPr>
                <w:rFonts w:hint="eastAsia" w:eastAsia="宋体" w:cs="Times New Roman"/>
                <w:sz w:val="24"/>
                <w:szCs w:val="24"/>
                <w:lang w:val="en-US" w:eastAsia="zh-CN"/>
              </w:rPr>
              <w:t>工作年限</w:t>
            </w:r>
          </w:p>
        </w:tc>
        <w:tc>
          <w:tcPr>
            <w:tcW w:w="1234" w:type="dxa"/>
            <w:vAlign w:val="center"/>
          </w:tcPr>
          <w:p w14:paraId="275ED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eastAsia="宋体" w:cs="Times New Roman"/>
                <w:sz w:val="24"/>
                <w:szCs w:val="24"/>
                <w:lang w:val="en-US" w:eastAsia="zh-CN"/>
              </w:rPr>
            </w:pPr>
            <w:r>
              <w:rPr>
                <w:rFonts w:hint="eastAsia" w:eastAsia="宋体" w:cs="Times New Roman"/>
                <w:sz w:val="24"/>
                <w:szCs w:val="24"/>
                <w:lang w:val="en-US" w:eastAsia="zh-CN"/>
              </w:rPr>
              <w:t>备注</w:t>
            </w:r>
          </w:p>
        </w:tc>
      </w:tr>
      <w:tr w14:paraId="549B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11819F4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7B1D4708">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lang w:val="en-US" w:eastAsia="zh-CN"/>
              </w:rPr>
            </w:pPr>
            <w:r>
              <w:rPr>
                <w:rFonts w:hint="eastAsia" w:eastAsia="宋体" w:cs="Times New Roman"/>
                <w:sz w:val="24"/>
                <w:szCs w:val="22"/>
                <w:lang w:val="en-US" w:eastAsia="zh-CN"/>
              </w:rPr>
              <w:t>设备管理人员</w:t>
            </w:r>
          </w:p>
        </w:tc>
        <w:tc>
          <w:tcPr>
            <w:tcW w:w="903" w:type="dxa"/>
          </w:tcPr>
          <w:p w14:paraId="25FC5ED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053B54B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2875085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6BF2D68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4958511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36B4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546BE501">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3709B242">
            <w:pPr>
              <w:keepNext w:val="0"/>
              <w:keepLines w:val="0"/>
              <w:suppressLineNumbers w:val="0"/>
              <w:spacing w:before="0" w:beforeAutospacing="0" w:after="0" w:afterAutospacing="0" w:line="360" w:lineRule="auto"/>
              <w:ind w:left="0" w:leftChars="0" w:right="0" w:firstLine="0" w:firstLineChars="0"/>
              <w:jc w:val="center"/>
              <w:rPr>
                <w:rFonts w:hint="eastAsia" w:eastAsia="宋体" w:cs="Times New Roman"/>
                <w:sz w:val="24"/>
                <w:szCs w:val="22"/>
                <w:lang w:val="en-US" w:eastAsia="zh-CN"/>
              </w:rPr>
            </w:pPr>
            <w:r>
              <w:rPr>
                <w:rFonts w:hint="eastAsia" w:eastAsia="宋体" w:cs="Times New Roman"/>
                <w:sz w:val="24"/>
                <w:szCs w:val="22"/>
                <w:lang w:val="en-US" w:eastAsia="zh-CN"/>
              </w:rPr>
              <w:t>操作手</w:t>
            </w:r>
          </w:p>
        </w:tc>
        <w:tc>
          <w:tcPr>
            <w:tcW w:w="903" w:type="dxa"/>
          </w:tcPr>
          <w:p w14:paraId="597E79F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6C118EA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522C3BA2">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34EA3B4B">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45BA79B">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58A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14C770B7">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43F901FD">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r>
              <w:rPr>
                <w:rFonts w:hint="eastAsia" w:eastAsia="宋体" w:cs="Times New Roman"/>
                <w:sz w:val="24"/>
                <w:szCs w:val="22"/>
                <w:lang w:val="en-US" w:eastAsia="zh-CN"/>
              </w:rPr>
              <w:t>操作手</w:t>
            </w:r>
          </w:p>
        </w:tc>
        <w:tc>
          <w:tcPr>
            <w:tcW w:w="903" w:type="dxa"/>
          </w:tcPr>
          <w:p w14:paraId="7D892F1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16FF4C01">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49C1971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3951F7E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B0AFC8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6C83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5ECF1D68">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70E4C6F7">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r>
              <w:rPr>
                <w:rFonts w:hint="eastAsia" w:eastAsia="宋体" w:cs="Times New Roman"/>
                <w:sz w:val="24"/>
                <w:szCs w:val="22"/>
                <w:lang w:val="en-US" w:eastAsia="zh-CN"/>
              </w:rPr>
              <w:t>驾驶员</w:t>
            </w:r>
          </w:p>
        </w:tc>
        <w:tc>
          <w:tcPr>
            <w:tcW w:w="903" w:type="dxa"/>
          </w:tcPr>
          <w:p w14:paraId="5A0D842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53E4A528">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15A2F57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200F0BF">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F0D261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106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6502739F">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1F2D3861">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r>
              <w:rPr>
                <w:rFonts w:hint="eastAsia" w:eastAsia="宋体" w:cs="Times New Roman"/>
                <w:sz w:val="24"/>
                <w:szCs w:val="22"/>
                <w:lang w:val="en-US" w:eastAsia="zh-CN"/>
              </w:rPr>
              <w:t>驾驶员</w:t>
            </w:r>
          </w:p>
        </w:tc>
        <w:tc>
          <w:tcPr>
            <w:tcW w:w="903" w:type="dxa"/>
          </w:tcPr>
          <w:p w14:paraId="1A5B311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53843FE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3052A42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723DE21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50E1082">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57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337F248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3AD004AE">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lang w:val="en-US"/>
              </w:rPr>
            </w:pPr>
            <w:r>
              <w:rPr>
                <w:rFonts w:hint="eastAsia" w:eastAsia="宋体" w:cs="Times New Roman"/>
                <w:sz w:val="24"/>
                <w:szCs w:val="22"/>
                <w:lang w:val="en-US" w:eastAsia="zh-CN"/>
              </w:rPr>
              <w:t>维修保养人员</w:t>
            </w:r>
          </w:p>
        </w:tc>
        <w:tc>
          <w:tcPr>
            <w:tcW w:w="903" w:type="dxa"/>
          </w:tcPr>
          <w:p w14:paraId="0561CAC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1295108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66352CF7">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68D5B2E">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7DB20C9">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5955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7FA77602">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1788E0E0">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p>
        </w:tc>
        <w:tc>
          <w:tcPr>
            <w:tcW w:w="903" w:type="dxa"/>
          </w:tcPr>
          <w:p w14:paraId="20DC83A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3FFE0DC8">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4EFE7C6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D9C6175">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F60FBD4">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11B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255CCA83">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71AB3F8C">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p>
        </w:tc>
        <w:tc>
          <w:tcPr>
            <w:tcW w:w="903" w:type="dxa"/>
          </w:tcPr>
          <w:p w14:paraId="0EAD1E3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3C24405C">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1266AB81">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214C825A">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16CE02C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r w14:paraId="23DE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107225E5">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746" w:type="dxa"/>
          </w:tcPr>
          <w:p w14:paraId="4CEFC134">
            <w:pPr>
              <w:keepNext w:val="0"/>
              <w:keepLines w:val="0"/>
              <w:suppressLineNumbers w:val="0"/>
              <w:spacing w:before="0" w:beforeAutospacing="0" w:after="0" w:afterAutospacing="0" w:line="360" w:lineRule="auto"/>
              <w:ind w:left="0" w:leftChars="0" w:right="0" w:firstLine="0" w:firstLineChars="0"/>
              <w:jc w:val="center"/>
              <w:rPr>
                <w:rFonts w:hint="default" w:eastAsia="宋体" w:cs="Times New Roman"/>
                <w:sz w:val="24"/>
                <w:szCs w:val="22"/>
              </w:rPr>
            </w:pPr>
          </w:p>
        </w:tc>
        <w:tc>
          <w:tcPr>
            <w:tcW w:w="903" w:type="dxa"/>
          </w:tcPr>
          <w:p w14:paraId="1B1F4B00">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2397" w:type="dxa"/>
          </w:tcPr>
          <w:p w14:paraId="46AF9236">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522" w:type="dxa"/>
          </w:tcPr>
          <w:p w14:paraId="7793373E">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064C376F">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c>
          <w:tcPr>
            <w:tcW w:w="1234" w:type="dxa"/>
          </w:tcPr>
          <w:p w14:paraId="78F14C6D">
            <w:pPr>
              <w:keepNext w:val="0"/>
              <w:keepLines w:val="0"/>
              <w:suppressLineNumbers w:val="0"/>
              <w:spacing w:before="0" w:beforeAutospacing="0" w:after="0" w:afterAutospacing="0" w:line="360" w:lineRule="auto"/>
              <w:ind w:left="0" w:leftChars="0" w:right="0" w:firstLine="0" w:firstLineChars="0"/>
              <w:rPr>
                <w:rFonts w:hint="default" w:eastAsia="宋体" w:cs="Times New Roman"/>
                <w:sz w:val="24"/>
                <w:szCs w:val="22"/>
              </w:rPr>
            </w:pPr>
          </w:p>
        </w:tc>
      </w:tr>
    </w:tbl>
    <w:p w14:paraId="6339CA9C">
      <w:pPr>
        <w:pStyle w:val="11"/>
        <w:adjustRightInd w:val="0"/>
        <w:snapToGrid w:val="0"/>
        <w:spacing w:line="5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注：本表可根据实际情况调整；内容较多时可另行附件，后附相关人员证明资料。</w:t>
      </w:r>
    </w:p>
    <w:p w14:paraId="4747EA5F">
      <w:pPr>
        <w:pStyle w:val="13"/>
        <w:rPr>
          <w:rFonts w:hint="eastAsia" w:asciiTheme="minorEastAsia" w:hAnsiTheme="minorEastAsia" w:eastAsiaTheme="minorEastAsia" w:cstheme="minorEastAsia"/>
          <w:sz w:val="21"/>
          <w:szCs w:val="21"/>
          <w:lang w:val="en-US" w:eastAsia="zh-CN"/>
        </w:rPr>
      </w:pPr>
    </w:p>
    <w:p w14:paraId="07F979AC">
      <w:pPr>
        <w:pStyle w:val="15"/>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3"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3"/>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1"/>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1"/>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1"/>
        <w:adjustRightInd w:val="0"/>
        <w:snapToGrid w:val="0"/>
        <w:spacing w:line="520" w:lineRule="exact"/>
        <w:rPr>
          <w:rFonts w:hint="eastAsia" w:ascii="仿宋" w:hAnsi="仿宋" w:eastAsia="仿宋" w:cs="仿宋"/>
          <w:color w:val="auto"/>
          <w:sz w:val="24"/>
          <w:szCs w:val="24"/>
          <w:highlight w:val="none"/>
        </w:rPr>
      </w:pPr>
    </w:p>
    <w:p w14:paraId="785B29C6">
      <w:pPr>
        <w:pStyle w:val="11"/>
        <w:adjustRightInd w:val="0"/>
        <w:snapToGrid w:val="0"/>
        <w:spacing w:line="520" w:lineRule="exact"/>
        <w:rPr>
          <w:rFonts w:hint="eastAsia" w:ascii="仿宋" w:hAnsi="仿宋" w:eastAsia="仿宋" w:cs="仿宋"/>
          <w:color w:val="auto"/>
          <w:sz w:val="24"/>
          <w:szCs w:val="24"/>
          <w:highlight w:val="none"/>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34"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34"/>
    </w:p>
    <w:p w14:paraId="68250FD5">
      <w:pPr>
        <w:pStyle w:val="16"/>
        <w:ind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1、拟投入本工程的设备相关证明资料；</w:t>
      </w:r>
    </w:p>
    <w:p w14:paraId="7B1E62CF">
      <w:pPr>
        <w:pStyle w:val="16"/>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35" w:name="_Toc423"/>
      <w:bookmarkStart w:id="136" w:name="_Toc2504"/>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35"/>
      <w:bookmarkEnd w:id="136"/>
    </w:p>
    <w:p w14:paraId="1932A93C">
      <w:pPr>
        <w:pStyle w:val="16"/>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致杭州交通高等级公路养护有限公司：</w:t>
      </w:r>
    </w:p>
    <w:p w14:paraId="77EEFF0F">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通过对贵单位 </w:t>
      </w:r>
      <w:r>
        <w:rPr>
          <w:rFonts w:hint="eastAsia" w:ascii="仿宋" w:hAnsi="仿宋" w:eastAsia="仿宋" w:cs="仿宋"/>
          <w:sz w:val="24"/>
          <w:szCs w:val="24"/>
          <w:u w:val="single"/>
          <w:lang w:val="en-US" w:eastAsia="zh-CN"/>
        </w:rPr>
        <w:t>秀洲区2025年普通国道路基路面养护工程追加计划设备租赁</w:t>
      </w:r>
      <w:r>
        <w:rPr>
          <w:rFonts w:hint="eastAsia" w:ascii="仿宋" w:hAnsi="仿宋" w:eastAsia="仿宋" w:cs="仿宋"/>
          <w:sz w:val="24"/>
          <w:szCs w:val="24"/>
          <w:lang w:val="en-US" w:eastAsia="zh-CN"/>
        </w:rPr>
        <w:t xml:space="preserve"> 工程项目选择文件认真研究后，我单位郑重承诺：</w:t>
      </w:r>
    </w:p>
    <w:p w14:paraId="77DA50DE">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1.我单位完全接受贵方 </w:t>
      </w:r>
      <w:r>
        <w:rPr>
          <w:rFonts w:hint="eastAsia" w:ascii="仿宋" w:hAnsi="仿宋" w:eastAsia="仿宋" w:cs="仿宋"/>
          <w:sz w:val="24"/>
          <w:szCs w:val="24"/>
          <w:u w:val="single"/>
          <w:lang w:val="en-US" w:eastAsia="zh-CN"/>
        </w:rPr>
        <w:t>秀洲区2025年普通国道路基路面养护工程追加计划设备租赁</w:t>
      </w:r>
      <w:r>
        <w:rPr>
          <w:rFonts w:hint="eastAsia" w:ascii="仿宋" w:hAnsi="仿宋" w:eastAsia="仿宋" w:cs="仿宋"/>
          <w:sz w:val="24"/>
          <w:szCs w:val="24"/>
          <w:lang w:val="en-US" w:eastAsia="zh-CN"/>
        </w:rPr>
        <w:t xml:space="preserve"> 工程项目选择文件的各项要求,保证在实施过程中，坚决执行合同约定，承担合同责任,并全面履行合同义务。</w:t>
      </w:r>
    </w:p>
    <w:p w14:paraId="26839479">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2.我方在投标、合同签署阶段已对竞标文件进行详细核查，对其做出的判断和决策负责，在合同履行过程中不因上述问题向甲方提出任何索赔。</w:t>
      </w:r>
    </w:p>
    <w:p w14:paraId="56D63658">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我方保证接到中标通知后，按投标文件及合同协议书的要求，及时做好人员、设备、物资的安排；并随时接受贵单位的检查和验收。如合同履行过程中，我方未达到贵方要求和自身承诺，自愿接受贵方调整工程任务，直至解除合同的一切处理，并承担一切责任。</w:t>
      </w:r>
    </w:p>
    <w:p w14:paraId="0B069BF8">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4.我方服从贵方、业主要求和总体进度安排，无条件接受贵方对我方的安排及内容调整，并承诺绝不以此作为借口提出增加费用要求。</w:t>
      </w:r>
    </w:p>
    <w:p w14:paraId="6B8B0FF8">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5.施工过程中，若因我方设备原因引起的窝工及误工，贵方由此产生的一切损失均有我方承担。</w:t>
      </w:r>
    </w:p>
    <w:p w14:paraId="4117A2BE">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6.我方承诺按照贵方租赁清单，把性能良好、满足施工任务的设备运送到贵方指定的地点。</w:t>
      </w:r>
    </w:p>
    <w:p w14:paraId="4FA88B8E">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7.在合同执行过程中，我方将严格执行合同条款约定，全面履行合同义务和责任，服从贵方管理和领导，全面执行贵方的各项管理制度。</w:t>
      </w:r>
    </w:p>
    <w:p w14:paraId="0445838D">
      <w:pPr>
        <w:pStyle w:val="1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我方承诺签订合同后，将及时为拟投入本工程的我方全部人员、财产、机械设备购买保险。若因我方自身原因造成人员伤亡、设备的毁坏，我单位将自行承担一切损失和责任，保证不再要求贵方承担经济损失补偿。</w:t>
      </w:r>
    </w:p>
    <w:p w14:paraId="03C7773C">
      <w:pPr>
        <w:spacing w:line="56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响应单位</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（盖公章）</w:t>
      </w:r>
    </w:p>
    <w:p w14:paraId="17850DE8">
      <w:pPr>
        <w:spacing w:line="480" w:lineRule="auto"/>
        <w:ind w:right="482" w:firstLine="3360" w:firstLineChars="1400"/>
        <w:jc w:val="left"/>
        <w:rPr>
          <w:rFonts w:hint="eastAsia" w:ascii="仿宋" w:hAnsi="仿宋" w:eastAsia="仿宋" w:cs="仿宋"/>
          <w:sz w:val="24"/>
          <w:szCs w:val="24"/>
        </w:rPr>
      </w:pPr>
      <w:r>
        <w:rPr>
          <w:rFonts w:hint="eastAsia" w:ascii="仿宋" w:hAnsi="仿宋" w:eastAsia="仿宋" w:cs="仿宋"/>
          <w:sz w:val="24"/>
          <w:szCs w:val="24"/>
        </w:rPr>
        <w:t>法定代表人或授权委托人：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（盖章或签字）</w:t>
      </w:r>
    </w:p>
    <w:p w14:paraId="02BD9054">
      <w:pPr>
        <w:spacing w:line="480" w:lineRule="auto"/>
        <w:ind w:right="482" w:firstLine="4560" w:firstLineChars="1900"/>
        <w:jc w:val="left"/>
        <w:rPr>
          <w:rFonts w:hint="eastAsia" w:ascii="仿宋" w:hAnsi="仿宋" w:eastAsia="仿宋" w:cs="仿宋"/>
          <w:sz w:val="24"/>
          <w:szCs w:val="24"/>
          <w:lang w:val="en-US" w:eastAsia="zh-CN"/>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FDE0B37"/>
    <w:multiLevelType w:val="singleLevel"/>
    <w:tmpl w:val="4FDE0B37"/>
    <w:lvl w:ilvl="0" w:tentative="0">
      <w:start w:val="1"/>
      <w:numFmt w:val="decimal"/>
      <w:suff w:val="nothing"/>
      <w:lvlText w:val="%1、"/>
      <w:lvlJc w:val="left"/>
    </w:lvl>
  </w:abstractNum>
  <w:abstractNum w:abstractNumId="3">
    <w:nsid w:val="56806E95"/>
    <w:multiLevelType w:val="singleLevel"/>
    <w:tmpl w:val="56806E95"/>
    <w:lvl w:ilvl="0" w:tentative="0">
      <w:start w:val="4"/>
      <w:numFmt w:val="chineseCounting"/>
      <w:suff w:val="nothing"/>
      <w:lvlText w:val="%1、"/>
      <w:lvlJc w:val="left"/>
      <w:rPr>
        <w:rFonts w:hint="eastAsia"/>
      </w:rPr>
    </w:lvl>
  </w:abstractNum>
  <w:abstractNum w:abstractNumId="4">
    <w:nsid w:val="58203055"/>
    <w:multiLevelType w:val="singleLevel"/>
    <w:tmpl w:val="58203055"/>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003E4"/>
    <w:rsid w:val="01866195"/>
    <w:rsid w:val="01885C2B"/>
    <w:rsid w:val="01B61553"/>
    <w:rsid w:val="01B666C0"/>
    <w:rsid w:val="01C74429"/>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471E20"/>
    <w:rsid w:val="087150EF"/>
    <w:rsid w:val="08A63ECA"/>
    <w:rsid w:val="08E96948"/>
    <w:rsid w:val="08F23F5E"/>
    <w:rsid w:val="090D25F9"/>
    <w:rsid w:val="091C3407"/>
    <w:rsid w:val="092E2FE0"/>
    <w:rsid w:val="09630EDC"/>
    <w:rsid w:val="09D771D4"/>
    <w:rsid w:val="0A4E393A"/>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65E4D"/>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8A174E"/>
    <w:rsid w:val="19A65265"/>
    <w:rsid w:val="19A846E9"/>
    <w:rsid w:val="19CF7EC7"/>
    <w:rsid w:val="19D62A32"/>
    <w:rsid w:val="19ED7866"/>
    <w:rsid w:val="19F1575D"/>
    <w:rsid w:val="1A02204B"/>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58270D"/>
    <w:rsid w:val="1F781625"/>
    <w:rsid w:val="1F7C63FB"/>
    <w:rsid w:val="1F835D0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CD26FD"/>
    <w:rsid w:val="21D97E89"/>
    <w:rsid w:val="21FF256B"/>
    <w:rsid w:val="220B3A67"/>
    <w:rsid w:val="22204870"/>
    <w:rsid w:val="22252D7A"/>
    <w:rsid w:val="22360804"/>
    <w:rsid w:val="225D0766"/>
    <w:rsid w:val="225E4B43"/>
    <w:rsid w:val="22AC349C"/>
    <w:rsid w:val="22DF73CD"/>
    <w:rsid w:val="2320131E"/>
    <w:rsid w:val="23255123"/>
    <w:rsid w:val="233D0598"/>
    <w:rsid w:val="234F73E9"/>
    <w:rsid w:val="236643F7"/>
    <w:rsid w:val="239161EE"/>
    <w:rsid w:val="23B048C6"/>
    <w:rsid w:val="23C56DD6"/>
    <w:rsid w:val="23CD36CA"/>
    <w:rsid w:val="23D700A4"/>
    <w:rsid w:val="23E10F23"/>
    <w:rsid w:val="240A7A72"/>
    <w:rsid w:val="242D4168"/>
    <w:rsid w:val="242D5F16"/>
    <w:rsid w:val="24407848"/>
    <w:rsid w:val="24513BFA"/>
    <w:rsid w:val="24567947"/>
    <w:rsid w:val="249F5A09"/>
    <w:rsid w:val="24CA07A9"/>
    <w:rsid w:val="24FB11EC"/>
    <w:rsid w:val="250A6257"/>
    <w:rsid w:val="252F5CBE"/>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41454E"/>
    <w:rsid w:val="2D6C79CA"/>
    <w:rsid w:val="2D963F0A"/>
    <w:rsid w:val="2DCA2A28"/>
    <w:rsid w:val="2DD815E9"/>
    <w:rsid w:val="2E4B074B"/>
    <w:rsid w:val="2ECB2EFB"/>
    <w:rsid w:val="2EF30613"/>
    <w:rsid w:val="2F223BD8"/>
    <w:rsid w:val="2F5A7DDB"/>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5E50F30"/>
    <w:rsid w:val="36125523"/>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2B0567"/>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641B67"/>
    <w:rsid w:val="3A75699A"/>
    <w:rsid w:val="3AAD788F"/>
    <w:rsid w:val="3AE0014B"/>
    <w:rsid w:val="3AFF6407"/>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870EC3"/>
    <w:rsid w:val="42A81132"/>
    <w:rsid w:val="42C46437"/>
    <w:rsid w:val="42E83C24"/>
    <w:rsid w:val="433C5D1E"/>
    <w:rsid w:val="433C7ACC"/>
    <w:rsid w:val="43C9697B"/>
    <w:rsid w:val="44091E87"/>
    <w:rsid w:val="44446C38"/>
    <w:rsid w:val="444E7AB7"/>
    <w:rsid w:val="444F55DD"/>
    <w:rsid w:val="445B0426"/>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0807E0"/>
    <w:rsid w:val="4C417F01"/>
    <w:rsid w:val="4C51283A"/>
    <w:rsid w:val="4C9149E5"/>
    <w:rsid w:val="4CCC4796"/>
    <w:rsid w:val="4CD04232"/>
    <w:rsid w:val="4D01672A"/>
    <w:rsid w:val="4D2E2D63"/>
    <w:rsid w:val="4D2E492A"/>
    <w:rsid w:val="4D5123C6"/>
    <w:rsid w:val="4D5A127B"/>
    <w:rsid w:val="4D865536"/>
    <w:rsid w:val="4D8A4B8F"/>
    <w:rsid w:val="4DAE7232"/>
    <w:rsid w:val="4DBC0187"/>
    <w:rsid w:val="4DCC07AF"/>
    <w:rsid w:val="4DCF32A9"/>
    <w:rsid w:val="4E2F4EE8"/>
    <w:rsid w:val="4E4C62B4"/>
    <w:rsid w:val="4E524893"/>
    <w:rsid w:val="4E57035F"/>
    <w:rsid w:val="4E685C19"/>
    <w:rsid w:val="4E95414F"/>
    <w:rsid w:val="4F021BCA"/>
    <w:rsid w:val="4F06552A"/>
    <w:rsid w:val="4F7E28D1"/>
    <w:rsid w:val="4F981E76"/>
    <w:rsid w:val="4FBC446F"/>
    <w:rsid w:val="4FC70A05"/>
    <w:rsid w:val="4FD25A40"/>
    <w:rsid w:val="50046A9D"/>
    <w:rsid w:val="50493828"/>
    <w:rsid w:val="507606D3"/>
    <w:rsid w:val="50B67110"/>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D224B3"/>
    <w:rsid w:val="543A364E"/>
    <w:rsid w:val="54696247"/>
    <w:rsid w:val="54B90F7D"/>
    <w:rsid w:val="54F20CFF"/>
    <w:rsid w:val="55102B67"/>
    <w:rsid w:val="55180399"/>
    <w:rsid w:val="55337EDE"/>
    <w:rsid w:val="55506782"/>
    <w:rsid w:val="55743B88"/>
    <w:rsid w:val="55765A50"/>
    <w:rsid w:val="558C0A45"/>
    <w:rsid w:val="55EB26A0"/>
    <w:rsid w:val="563E18F0"/>
    <w:rsid w:val="567A5AD2"/>
    <w:rsid w:val="568A2C39"/>
    <w:rsid w:val="56B04601"/>
    <w:rsid w:val="56D51E02"/>
    <w:rsid w:val="56EB5639"/>
    <w:rsid w:val="56ED058F"/>
    <w:rsid w:val="57080F27"/>
    <w:rsid w:val="570E0DDA"/>
    <w:rsid w:val="578278A2"/>
    <w:rsid w:val="578B4F7B"/>
    <w:rsid w:val="57E9601D"/>
    <w:rsid w:val="57EF2F07"/>
    <w:rsid w:val="57FB47AE"/>
    <w:rsid w:val="582819EA"/>
    <w:rsid w:val="584B2834"/>
    <w:rsid w:val="58D02D39"/>
    <w:rsid w:val="58D36189"/>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67C1D"/>
    <w:rsid w:val="5D657E4C"/>
    <w:rsid w:val="5D661460"/>
    <w:rsid w:val="5D6814A0"/>
    <w:rsid w:val="5D7B74FA"/>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6A17A4C"/>
    <w:rsid w:val="670D6F0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8141DC"/>
    <w:rsid w:val="6CF92F35"/>
    <w:rsid w:val="6D257FEF"/>
    <w:rsid w:val="6D2B24B2"/>
    <w:rsid w:val="6D327C14"/>
    <w:rsid w:val="6D8D2B4F"/>
    <w:rsid w:val="6D8F2D6B"/>
    <w:rsid w:val="6DAD32A8"/>
    <w:rsid w:val="6DE262E2"/>
    <w:rsid w:val="6E3E7C58"/>
    <w:rsid w:val="6EA840E4"/>
    <w:rsid w:val="6F173018"/>
    <w:rsid w:val="6F2614AD"/>
    <w:rsid w:val="6FB53090"/>
    <w:rsid w:val="6FBA0900"/>
    <w:rsid w:val="6FBD3431"/>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510BB4"/>
    <w:rsid w:val="78537739"/>
    <w:rsid w:val="78782D79"/>
    <w:rsid w:val="7899174D"/>
    <w:rsid w:val="7925068A"/>
    <w:rsid w:val="79567552"/>
    <w:rsid w:val="795F2C34"/>
    <w:rsid w:val="7A0A6AEC"/>
    <w:rsid w:val="7A254A32"/>
    <w:rsid w:val="7A383756"/>
    <w:rsid w:val="7AD27EA1"/>
    <w:rsid w:val="7AD538AA"/>
    <w:rsid w:val="7AF878F3"/>
    <w:rsid w:val="7B2B22C3"/>
    <w:rsid w:val="7B362A78"/>
    <w:rsid w:val="7B694B9B"/>
    <w:rsid w:val="7B730265"/>
    <w:rsid w:val="7B952C8D"/>
    <w:rsid w:val="7BCD53A7"/>
    <w:rsid w:val="7BDF75A9"/>
    <w:rsid w:val="7BE6624C"/>
    <w:rsid w:val="7C18163E"/>
    <w:rsid w:val="7C2B1EB0"/>
    <w:rsid w:val="7C417926"/>
    <w:rsid w:val="7C662EE9"/>
    <w:rsid w:val="7CCC3693"/>
    <w:rsid w:val="7CEA3B1A"/>
    <w:rsid w:val="7D0D4A1B"/>
    <w:rsid w:val="7D38340D"/>
    <w:rsid w:val="7D3E5C13"/>
    <w:rsid w:val="7D4E607C"/>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afterLines="0"/>
    </w:pPr>
  </w:style>
  <w:style w:type="paragraph" w:styleId="9">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0">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1">
    <w:name w:val="Plain Text"/>
    <w:basedOn w:val="12"/>
    <w:autoRedefine/>
    <w:qFormat/>
    <w:uiPriority w:val="0"/>
    <w:rPr>
      <w:rFonts w:ascii="宋体" w:hAnsi="Courier New"/>
      <w:sz w:val="20"/>
    </w:rPr>
  </w:style>
  <w:style w:type="paragraph" w:customStyle="1" w:styleId="12">
    <w:name w:val="正文1"/>
    <w:basedOn w:val="1"/>
    <w:next w:val="13"/>
    <w:autoRedefine/>
    <w:qFormat/>
    <w:uiPriority w:val="0"/>
    <w:pPr>
      <w:spacing w:line="360" w:lineRule="auto"/>
      <w:ind w:firstLine="480" w:firstLineChars="200"/>
    </w:pPr>
    <w:rPr>
      <w:rFonts w:cs="宋体"/>
      <w:szCs w:val="20"/>
    </w:rPr>
  </w:style>
  <w:style w:type="paragraph" w:styleId="13">
    <w:name w:val="Body Text First Indent 2"/>
    <w:basedOn w:val="14"/>
    <w:next w:val="15"/>
    <w:autoRedefine/>
    <w:qFormat/>
    <w:uiPriority w:val="0"/>
    <w:pPr>
      <w:spacing w:after="120" w:line="240" w:lineRule="auto"/>
      <w:ind w:left="420" w:leftChars="200" w:firstLine="420"/>
    </w:pPr>
    <w:rPr>
      <w:rFonts w:cs="宋体"/>
      <w:sz w:val="21"/>
    </w:rPr>
  </w:style>
  <w:style w:type="paragraph" w:customStyle="1" w:styleId="14">
    <w:name w:val="正文缩进1"/>
    <w:basedOn w:val="12"/>
    <w:autoRedefine/>
    <w:qFormat/>
    <w:uiPriority w:val="0"/>
    <w:pPr>
      <w:ind w:firstLine="0"/>
    </w:pPr>
    <w:rPr>
      <w:rFonts w:ascii="宋体" w:hAnsi="宋体"/>
      <w:sz w:val="28"/>
      <w:szCs w:val="28"/>
    </w:rPr>
  </w:style>
  <w:style w:type="paragraph" w:styleId="15">
    <w:name w:val="Body Text Indent 2"/>
    <w:basedOn w:val="12"/>
    <w:next w:val="16"/>
    <w:autoRedefine/>
    <w:qFormat/>
    <w:uiPriority w:val="0"/>
    <w:pPr>
      <w:spacing w:after="120" w:line="480" w:lineRule="auto"/>
      <w:ind w:left="420" w:leftChars="200"/>
    </w:pPr>
    <w:rPr>
      <w:rFonts w:eastAsia="仿宋_GB2312"/>
      <w:sz w:val="32"/>
      <w:szCs w:val="24"/>
    </w:rPr>
  </w:style>
  <w:style w:type="paragraph" w:customStyle="1" w:styleId="16">
    <w:name w:val="z正文"/>
    <w:basedOn w:val="11"/>
    <w:autoRedefine/>
    <w:qFormat/>
    <w:uiPriority w:val="99"/>
    <w:pPr>
      <w:tabs>
        <w:tab w:val="left" w:pos="525"/>
      </w:tabs>
      <w:spacing w:line="360" w:lineRule="auto"/>
    </w:pPr>
    <w:rPr>
      <w:rFonts w:hAnsi="宋体"/>
      <w:kern w:val="2"/>
      <w:sz w:val="24"/>
      <w:szCs w:val="20"/>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beforeLines="0" w:after="120" w:afterLines="0"/>
      <w:jc w:val="left"/>
    </w:pPr>
    <w:rPr>
      <w:b/>
      <w:bCs/>
      <w:caps/>
      <w:sz w:val="20"/>
      <w:szCs w:val="20"/>
    </w:rPr>
  </w:style>
  <w:style w:type="paragraph" w:styleId="21">
    <w:name w:val="toc 2"/>
    <w:basedOn w:val="1"/>
    <w:next w:val="1"/>
    <w:qFormat/>
    <w:uiPriority w:val="0"/>
    <w:pPr>
      <w:ind w:left="420" w:leftChars="200"/>
    </w:pPr>
  </w:style>
  <w:style w:type="paragraph" w:styleId="2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4">
    <w:name w:val="Body Text First Indent"/>
    <w:basedOn w:val="8"/>
    <w:autoRedefine/>
    <w:unhideWhenUsed/>
    <w:qFormat/>
    <w:uiPriority w:val="99"/>
    <w:pPr>
      <w:ind w:firstLine="420" w:firstLineChars="1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paragraph" w:customStyle="1" w:styleId="29">
    <w:name w:val="Body Text First Indent 21"/>
    <w:basedOn w:val="30"/>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0">
    <w:name w:val="Body Text Indent1"/>
    <w:basedOn w:val="1"/>
    <w:next w:val="1"/>
    <w:autoRedefine/>
    <w:qFormat/>
    <w:uiPriority w:val="0"/>
    <w:pPr>
      <w:spacing w:after="120" w:afterLines="0"/>
      <w:ind w:left="420" w:leftChars="200"/>
    </w:pPr>
    <w:rPr>
      <w:color w:val="000000"/>
      <w:sz w:val="21"/>
      <w:szCs w:val="21"/>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7"/>
    <w:autoRedefine/>
    <w:qFormat/>
    <w:uiPriority w:val="0"/>
    <w:rPr>
      <w:rFonts w:hint="eastAsia" w:ascii="宋体" w:hAnsi="宋体" w:eastAsia="宋体" w:cs="宋体"/>
      <w:color w:val="000000"/>
      <w:sz w:val="20"/>
      <w:szCs w:val="20"/>
      <w:u w:val="none"/>
    </w:rPr>
  </w:style>
  <w:style w:type="character" w:customStyle="1" w:styleId="33">
    <w:name w:val="font41"/>
    <w:basedOn w:val="27"/>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27</Pages>
  <Words>7596</Words>
  <Characters>8101</Characters>
  <Lines>12</Lines>
  <Paragraphs>3</Paragraphs>
  <TotalTime>4</TotalTime>
  <ScaleCrop>false</ScaleCrop>
  <LinksUpToDate>false</LinksUpToDate>
  <CharactersWithSpaces>9459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2025-08-20T01:34:59Z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