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020_WPSOffice_Level1"/>
      <w:bookmarkStart w:id="1" w:name="_Toc16839_WPSOffice_Level1"/>
      <w:bookmarkStart w:id="2" w:name="_Toc14254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eastAsia="zh-CN"/>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秀洲区2025年普通国道路基路面养护工程追加计划</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交安设施专业分包</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8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5580"/>
      <w:bookmarkStart w:id="15"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5478"/>
      <w:bookmarkStart w:id="26" w:name="_Toc32386"/>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秀洲区2025年普通国道路基路面养护工程追加计划交安设施专业分包</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对G524秀洲段整幅K150+000-K154+408进行路基路面养护工程，起点位于庙云桥交叉口北侧，起点桩号K150+000，终点位于嘉湖公路交叉口南侧，终点桩号K154+408,路线长度合计单幅长度8.816公里，折合双幅4.408公里。技术标准:按照《公路工程技术标准》(JTGB01-2014)要求的双向四车道一级公路标准建设，设计速度80km/h，路基宽27m。路幅布置为:中央分隔带 2.0m+左侧路缘带 2x0.5m+行车道2x(2x375)m+硬路肩(含右侧路缘带+水泥隔离墩)2x3.75m，土路肩 2x0.75m，外侧为绿化带，老路为沥青混凝土路。</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4103"/>
      <w:bookmarkStart w:id="37" w:name="_Toc30903"/>
      <w:r>
        <w:rPr>
          <w:rFonts w:hint="eastAsia" w:asciiTheme="minorEastAsia" w:hAnsiTheme="minorEastAsia" w:eastAsiaTheme="minorEastAsia" w:cstheme="minorEastAsia"/>
          <w:color w:val="auto"/>
          <w:spacing w:val="-1"/>
          <w:sz w:val="21"/>
          <w:szCs w:val="21"/>
          <w:lang w:val="en-US" w:eastAsia="zh-CN"/>
        </w:rPr>
        <w:t>①项目实施地点：嘉兴市秀洲区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55"/>
      <w:bookmarkStart w:id="41" w:name="_Toc30606"/>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24181"/>
      <w:bookmarkStart w:id="43" w:name="_Toc16711"/>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b/>
          <w:bCs/>
          <w:spacing w:val="-1"/>
          <w:sz w:val="21"/>
          <w:szCs w:val="21"/>
          <w:highlight w:val="none"/>
          <w:u w:val="single"/>
          <w:lang w:val="en-US" w:eastAsia="zh-CN"/>
        </w:rPr>
        <w:t>波形梁护栏维修、拆除、重建里程碑、百米桩、界碑、道路交通标线局部维修等</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w:t>
      </w:r>
      <w:r>
        <w:rPr>
          <w:rFonts w:hint="eastAsia" w:cs="Times New Roman" w:eastAsiaTheme="minorEastAsia"/>
          <w:color w:val="auto"/>
          <w:spacing w:val="-1"/>
          <w:sz w:val="21"/>
          <w:szCs w:val="21"/>
          <w:u w:val="none"/>
          <w:lang w:val="en-US" w:eastAsia="zh-CN"/>
        </w:rPr>
        <w:t>交安设施专业分包</w:t>
      </w:r>
      <w:r>
        <w:rPr>
          <w:rFonts w:hint="default" w:ascii="Times New Roman" w:hAnsi="Times New Roman" w:cs="Times New Roman" w:eastAsiaTheme="minorEastAsia"/>
          <w:color w:val="auto"/>
          <w:spacing w:val="-1"/>
          <w:sz w:val="21"/>
          <w:szCs w:val="21"/>
          <w:u w:val="none"/>
          <w:lang w:val="en-US" w:eastAsia="zh-CN"/>
        </w:rPr>
        <w:t>严格按照设计文件、相关规范进行施工，工程必须达到设计要求和验收标准。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特殊工种应经过专业培训，并持有专业主管部门签发的合格证上岗。</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E67E13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b w:val="0"/>
          <w:bCs w:val="0"/>
          <w:spacing w:val="-1"/>
          <w:sz w:val="21"/>
          <w:szCs w:val="21"/>
          <w:lang w:val="en-US" w:eastAsia="zh-CN"/>
        </w:rPr>
        <w:t>工程相关附件</w:t>
      </w:r>
      <w:r>
        <w:rPr>
          <w:rFonts w:hint="default" w:ascii="Times New Roman" w:hAnsi="Times New Roman" w:cs="Times New Roman" w:eastAsiaTheme="minorEastAsia"/>
          <w:spacing w:val="-1"/>
          <w:sz w:val="21"/>
          <w:szCs w:val="21"/>
          <w:lang w:val="en-US" w:eastAsia="zh-CN"/>
        </w:rPr>
        <w:t>：</w:t>
      </w:r>
      <w:r>
        <w:rPr>
          <w:rFonts w:hint="eastAsia" w:cs="Times New Roman" w:eastAsiaTheme="minorEastAsia"/>
          <w:spacing w:val="-1"/>
          <w:sz w:val="21"/>
          <w:szCs w:val="21"/>
          <w:lang w:val="en-US" w:eastAsia="zh-CN"/>
        </w:rPr>
        <w:t xml:space="preserve"> </w:t>
      </w:r>
      <w:r>
        <w:rPr>
          <w:rFonts w:hint="eastAsia" w:ascii="宋体" w:hAnsi="宋体" w:eastAsia="宋体" w:cs="宋体"/>
          <w:b/>
          <w:bCs/>
          <w:spacing w:val="-1"/>
          <w:sz w:val="21"/>
          <w:szCs w:val="21"/>
          <w:u w:val="single"/>
          <w:lang w:val="en-US" w:eastAsia="zh-CN"/>
        </w:rPr>
        <w:t>秀洲区2025年普通国道路基路面养护工程追加计划</w:t>
      </w:r>
      <w:r>
        <w:rPr>
          <w:rFonts w:hint="eastAsia" w:ascii="宋体" w:hAnsi="宋体" w:cs="宋体"/>
          <w:b/>
          <w:bCs/>
          <w:spacing w:val="-1"/>
          <w:sz w:val="21"/>
          <w:szCs w:val="21"/>
          <w:u w:val="none"/>
          <w:lang w:val="en-US" w:eastAsia="zh-CN"/>
        </w:rPr>
        <w:t xml:space="preserve"> </w:t>
      </w:r>
      <w:r>
        <w:rPr>
          <w:rFonts w:hint="default" w:ascii="Times New Roman" w:hAnsi="Times New Roman" w:cs="Times New Roman" w:eastAsiaTheme="minorEastAsia"/>
          <w:spacing w:val="-1"/>
          <w:sz w:val="21"/>
          <w:szCs w:val="21"/>
          <w:lang w:val="en-US" w:eastAsia="zh-CN"/>
        </w:rPr>
        <w:t>施工图设计。</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暂定3个月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532"/>
      <w:bookmarkStart w:id="47" w:name="_Toc13899"/>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0290"/>
      <w:bookmarkStart w:id="49" w:name="_Toc24795"/>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15</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21</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2025年8月18日15：00 </w:t>
      </w:r>
      <w:r>
        <w:rPr>
          <w:rFonts w:hint="eastAsia" w:asciiTheme="minorEastAsia" w:hAnsiTheme="minorEastAsia" w:eastAsiaTheme="minorEastAsia" w:cstheme="minorEastAsia"/>
          <w:bCs w:val="0"/>
          <w:strike w:val="0"/>
          <w:dstrike w:val="0"/>
          <w:snapToGrid w:val="0"/>
          <w:kern w:val="0"/>
          <w:sz w:val="21"/>
          <w:szCs w:val="21"/>
          <w:lang w:eastAsia="zh-CN"/>
        </w:rPr>
        <w:t>。</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人将于</w:t>
      </w:r>
      <w:r>
        <w:rPr>
          <w:rFonts w:hint="eastAsia" w:asciiTheme="minorEastAsia" w:hAnsiTheme="minorEastAsia" w:eastAsiaTheme="minorEastAsia" w:cstheme="minorEastAsia"/>
          <w:b/>
          <w:bCs/>
          <w:strike w:val="0"/>
          <w:dstrike w:val="0"/>
          <w:snapToGrid w:val="0"/>
          <w:kern w:val="0"/>
          <w:sz w:val="21"/>
          <w:szCs w:val="21"/>
          <w:u w:val="single"/>
          <w:lang w:eastAsia="zh-CN"/>
        </w:rPr>
        <w:t xml:space="preserve"> </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2025年8月18日17：00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8929"/>
      <w:bookmarkStart w:id="51" w:name="_Toc24131"/>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9459"/>
      <w:bookmarkStart w:id="53"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1、响应</w:t>
      </w:r>
      <w:r>
        <w:rPr>
          <w:rFonts w:hint="eastAsia" w:asciiTheme="minorEastAsia" w:hAnsiTheme="minorEastAsia" w:eastAsiaTheme="minorEastAsia" w:cstheme="minorEastAsia"/>
          <w:strike w:val="0"/>
          <w:dstrike w:val="0"/>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strike w:val="0"/>
          <w:dstrike w:val="0"/>
          <w:snapToGrid w:val="0"/>
          <w:color w:val="auto"/>
          <w:kern w:val="0"/>
          <w:sz w:val="21"/>
          <w:szCs w:val="21"/>
        </w:rPr>
        <w:t>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strike w:val="0"/>
          <w:dstrike w:val="0"/>
          <w:snapToGrid w:val="0"/>
          <w:color w:val="auto"/>
          <w:kern w:val="0"/>
          <w:sz w:val="21"/>
          <w:szCs w:val="21"/>
        </w:rPr>
        <w:t>月</w:t>
      </w:r>
      <w:r>
        <w:rPr>
          <w:rFonts w:hint="eastAsia" w:asciiTheme="minorEastAsia" w:hAnsiTheme="minorEastAsia" w:eastAsiaTheme="minorEastAsia" w:cstheme="minorEastAsia"/>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strike w:val="0"/>
          <w:dstrike w:val="0"/>
          <w:snapToGrid w:val="0"/>
          <w:color w:val="auto"/>
          <w:kern w:val="0"/>
          <w:sz w:val="21"/>
          <w:szCs w:val="21"/>
        </w:rPr>
        <w:t>日</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strike w:val="0"/>
          <w:dstrike w:val="0"/>
          <w:snapToGrid w:val="0"/>
          <w:color w:val="auto"/>
          <w:kern w:val="0"/>
          <w:sz w:val="21"/>
          <w:szCs w:val="21"/>
        </w:rPr>
        <w:t>时</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40 </w:t>
      </w:r>
      <w:r>
        <w:rPr>
          <w:rFonts w:hint="eastAsia" w:asciiTheme="minorEastAsia" w:hAnsiTheme="minorEastAsia" w:eastAsiaTheme="minorEastAsia" w:cstheme="minorEastAsia"/>
          <w:strike w:val="0"/>
          <w:dstrike w:val="0"/>
          <w:snapToGrid w:val="0"/>
          <w:color w:val="auto"/>
          <w:kern w:val="0"/>
          <w:sz w:val="21"/>
          <w:szCs w:val="21"/>
        </w:rPr>
        <w:t>分</w:t>
      </w:r>
      <w:r>
        <w:rPr>
          <w:rFonts w:hint="eastAsia" w:asciiTheme="minorEastAsia" w:hAnsiTheme="minorEastAsia" w:eastAsiaTheme="minorEastAsia" w:cstheme="minorEastAsia"/>
          <w:strike w:val="0"/>
          <w:dstrike w:val="0"/>
          <w:snapToGrid w:val="0"/>
          <w:color w:val="auto"/>
          <w:kern w:val="0"/>
          <w:sz w:val="21"/>
          <w:szCs w:val="21"/>
          <w:lang w:eastAsia="zh-CN"/>
        </w:rPr>
        <w:t>（</w:t>
      </w:r>
      <w:r>
        <w:rPr>
          <w:rFonts w:hint="eastAsia" w:asciiTheme="minorEastAsia" w:hAnsiTheme="minorEastAsia" w:eastAsiaTheme="minorEastAsia" w:cstheme="minorEastAsia"/>
          <w:strike w:val="0"/>
          <w:dstrike w:val="0"/>
          <w:snapToGrid w:val="0"/>
          <w:color w:val="auto"/>
          <w:kern w:val="0"/>
          <w:sz w:val="21"/>
          <w:szCs w:val="21"/>
          <w:lang w:val="en-US" w:eastAsia="zh-CN"/>
        </w:rPr>
        <w:t>北京时间</w:t>
      </w:r>
      <w:r>
        <w:rPr>
          <w:rFonts w:hint="eastAsia" w:asciiTheme="minorEastAsia" w:hAnsiTheme="minorEastAsia" w:eastAsiaTheme="minorEastAsia" w:cstheme="minorEastAsia"/>
          <w:strike w:val="0"/>
          <w:dstrike w:val="0"/>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2、响应</w:t>
      </w:r>
      <w:r>
        <w:rPr>
          <w:rFonts w:hint="eastAsia" w:asciiTheme="minorEastAsia" w:hAnsiTheme="minorEastAsia" w:eastAsiaTheme="minorEastAsia" w:cstheme="minorEastAsia"/>
          <w:strike w:val="0"/>
          <w:dstrike w:val="0"/>
          <w:snapToGrid w:val="0"/>
          <w:color w:val="auto"/>
          <w:kern w:val="0"/>
          <w:sz w:val="21"/>
          <w:szCs w:val="21"/>
        </w:rPr>
        <w:t>文件递交</w:t>
      </w:r>
      <w:r>
        <w:rPr>
          <w:rFonts w:hint="eastAsia" w:asciiTheme="minorEastAsia" w:hAnsiTheme="minorEastAsia" w:eastAsiaTheme="minorEastAsia" w:cstheme="minorEastAsia"/>
          <w:strike w:val="0"/>
          <w:dstrike w:val="0"/>
          <w:snapToGrid w:val="0"/>
          <w:color w:val="auto"/>
          <w:kern w:val="0"/>
          <w:sz w:val="21"/>
          <w:szCs w:val="21"/>
          <w:lang w:val="en-US" w:eastAsia="zh-CN"/>
        </w:rPr>
        <w:t>详细</w:t>
      </w:r>
      <w:r>
        <w:rPr>
          <w:rFonts w:hint="eastAsia" w:asciiTheme="minorEastAsia" w:hAnsiTheme="minorEastAsia" w:eastAsiaTheme="minorEastAsia" w:cstheme="minorEastAsia"/>
          <w:strike w:val="0"/>
          <w:dstrike w:val="0"/>
          <w:snapToGrid w:val="0"/>
          <w:color w:val="auto"/>
          <w:kern w:val="0"/>
          <w:sz w:val="21"/>
          <w:szCs w:val="21"/>
        </w:rPr>
        <w:t>地点：</w:t>
      </w:r>
      <w:r>
        <w:rPr>
          <w:rFonts w:hint="eastAsia" w:asciiTheme="minorEastAsia" w:hAnsiTheme="minorEastAsia" w:eastAsiaTheme="minorEastAsia" w:cstheme="minorEastAsia"/>
          <w:strike w:val="0"/>
          <w:dstrike w:val="0"/>
          <w:color w:val="auto"/>
          <w:kern w:val="0"/>
          <w:sz w:val="21"/>
          <w:szCs w:val="21"/>
          <w:u w:val="none"/>
          <w:lang w:val="en-US" w:eastAsia="zh-CN"/>
        </w:rPr>
        <w:t>杭州市西湖区双浦镇枫桦东路68号三楼东侧杭州交通高等</w:t>
      </w:r>
      <w:r>
        <w:rPr>
          <w:rFonts w:hint="eastAsia" w:asciiTheme="minorEastAsia" w:hAnsiTheme="minorEastAsia" w:eastAsiaTheme="minorEastAsia" w:cstheme="minorEastAsia"/>
          <w:color w:val="auto"/>
          <w:kern w:val="0"/>
          <w:sz w:val="21"/>
          <w:szCs w:val="21"/>
          <w:u w:val="none"/>
          <w:lang w:val="en-US" w:eastAsia="zh-CN"/>
        </w:rPr>
        <w:t>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28676"/>
      <w:bookmarkStart w:id="55" w:name="_Toc1269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20792"/>
      <w:bookmarkStart w:id="57" w:name="_Toc15666"/>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8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15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24884"/>
      <w:bookmarkStart w:id="59"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秀洲区2025年普通国道路基路面养护工程追加计划交安设施专业分包</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嘉兴市秀洲区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3个月</w:t>
            </w:r>
            <w:bookmarkStart w:id="143" w:name="_GoBack"/>
            <w:bookmarkEnd w:id="143"/>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val="0"/>
                <w:strike w:val="0"/>
                <w:dstrike w:val="0"/>
                <w:snapToGrid w:val="0"/>
                <w:color w:val="auto"/>
                <w:kern w:val="0"/>
                <w:sz w:val="21"/>
                <w:szCs w:val="21"/>
              </w:rPr>
              <w:t>：</w:t>
            </w:r>
            <w:r>
              <w:rPr>
                <w:rFonts w:hint="eastAsia" w:asciiTheme="minorEastAsia" w:hAnsiTheme="minorEastAsia" w:eastAsiaTheme="minorEastAsia" w:cstheme="minorEastAsia"/>
                <w:b/>
                <w:bCs w:val="0"/>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val="0"/>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秀洲区2025年普通国道路基路面养护工程追加计划</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交安设施专业分包响应文件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rPr>
              <w:t>在</w:t>
            </w:r>
            <w:r>
              <w:rPr>
                <w:rFonts w:hint="eastAsia" w:asciiTheme="minorEastAsia" w:hAnsiTheme="minorEastAsia" w:eastAsiaTheme="minorEastAsia" w:cstheme="minorEastAsia"/>
                <w:b/>
                <w:bCs w:val="0"/>
                <w:strike w:val="0"/>
                <w:dstrike w:val="0"/>
                <w:snapToGrid w:val="0"/>
                <w:color w:val="auto"/>
                <w:kern w:val="0"/>
                <w:sz w:val="21"/>
                <w:szCs w:val="21"/>
                <w:u w:val="single"/>
                <w:lang w:val="en-US" w:eastAsia="zh-CN"/>
              </w:rPr>
              <w:t xml:space="preserve"> 2025 年 8 月  21 日 14 时 40 分</w:t>
            </w:r>
            <w:r>
              <w:rPr>
                <w:rFonts w:hint="eastAsia" w:asciiTheme="minorEastAsia" w:hAnsiTheme="minorEastAsia" w:eastAsiaTheme="minorEastAsia" w:cstheme="minorEastAsia"/>
                <w:b/>
                <w:bCs w:val="0"/>
                <w:strike w:val="0"/>
                <w:dstrike w:val="0"/>
                <w:snapToGrid w:val="0"/>
                <w:color w:val="auto"/>
                <w:kern w:val="0"/>
                <w:sz w:val="21"/>
                <w:szCs w:val="21"/>
              </w:rPr>
              <w:t>（即开</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val="0"/>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u w:val="single"/>
                <w:lang w:val="en-US" w:eastAsia="zh-CN"/>
              </w:rPr>
              <w:t xml:space="preserve">  2025 年 8 月  21 日 14 时 40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271万元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14013"/>
      <w:bookmarkStart w:id="61" w:name="_Toc6847"/>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秀洲区2025年普通国道路基路面养护工程追加计划交安设施专业分包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8"/>
        <w:gridCol w:w="788"/>
        <w:gridCol w:w="927"/>
        <w:gridCol w:w="1214"/>
        <w:gridCol w:w="1282"/>
        <w:gridCol w:w="951"/>
      </w:tblGrid>
      <w:tr w14:paraId="4E13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CDE55C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1BCC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788" w:type="dxa"/>
            <w:tcBorders>
              <w:top w:val="single" w:color="auto" w:sz="4" w:space="0"/>
              <w:left w:val="single" w:color="auto" w:sz="4" w:space="0"/>
              <w:bottom w:val="single" w:color="auto" w:sz="4" w:space="0"/>
              <w:right w:val="single" w:color="auto" w:sz="4" w:space="0"/>
              <w:tl2br w:val="nil"/>
              <w:tr2bl w:val="nil"/>
            </w:tcBorders>
            <w:noWrap/>
            <w:vAlign w:val="center"/>
          </w:tcPr>
          <w:p w14:paraId="50C98E1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14:paraId="3591387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w:t>
            </w:r>
          </w:p>
          <w:p w14:paraId="38A24A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数量</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23BAB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79FC701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E783C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18242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2921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9B9A71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602</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E6592">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波形梁护栏维修</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34816">
            <w:pPr>
              <w:jc w:val="center"/>
              <w:rPr>
                <w:rFonts w:hint="default" w:ascii="宋体" w:hAnsi="宋体" w:eastAsia="宋体" w:cs="宋体"/>
                <w:color w:val="000000"/>
                <w:sz w:val="20"/>
                <w:szCs w:val="20"/>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C57D">
            <w:pPr>
              <w:jc w:val="right"/>
              <w:rPr>
                <w:rFonts w:hint="default"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3A6B9E3">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1B0C44F">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72FAC5B">
            <w:pPr>
              <w:widowControl w:val="0"/>
              <w:spacing w:beforeLines="0" w:afterLines="0"/>
              <w:jc w:val="center"/>
              <w:rPr>
                <w:rFonts w:hint="eastAsia" w:ascii="宋体" w:hAnsi="宋体" w:eastAsia="宋体" w:cs="宋体"/>
                <w:sz w:val="20"/>
                <w:szCs w:val="20"/>
                <w:lang w:eastAsia="zh-CN"/>
              </w:rPr>
            </w:pPr>
          </w:p>
        </w:tc>
      </w:tr>
      <w:tr w14:paraId="48E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F785DB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602-1</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4A0B8">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Gr-Am-4E拆除（含立柱切割）</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322B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554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7196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A1F3957">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498E318">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DFFF914">
            <w:pPr>
              <w:widowControl w:val="0"/>
              <w:spacing w:beforeLines="0" w:afterLines="0"/>
              <w:jc w:val="center"/>
              <w:rPr>
                <w:rFonts w:hint="eastAsia" w:ascii="宋体" w:hAnsi="宋体" w:eastAsia="宋体" w:cs="宋体"/>
                <w:sz w:val="20"/>
                <w:szCs w:val="20"/>
                <w:lang w:eastAsia="zh-CN"/>
              </w:rPr>
            </w:pPr>
          </w:p>
        </w:tc>
      </w:tr>
      <w:tr w14:paraId="331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F1205F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602-4</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2196E">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Gr-Am-4E新增</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34226">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237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7196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C3DBF74">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5CDB6A2">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8209F10">
            <w:pPr>
              <w:widowControl w:val="0"/>
              <w:spacing w:beforeLines="0" w:afterLines="0"/>
              <w:rPr>
                <w:rFonts w:hint="eastAsia" w:ascii="宋体" w:hAnsi="宋体" w:eastAsia="宋体" w:cs="宋体"/>
                <w:sz w:val="20"/>
                <w:szCs w:val="20"/>
                <w:lang w:eastAsia="zh-CN"/>
              </w:rPr>
            </w:pPr>
          </w:p>
        </w:tc>
      </w:tr>
      <w:tr w14:paraId="252E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5A4EA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602-5</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38C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护栏过渡段</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FF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E9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5F75142">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82E0DEC">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817503D">
            <w:pPr>
              <w:widowControl w:val="0"/>
              <w:spacing w:beforeLines="0" w:afterLines="0"/>
              <w:rPr>
                <w:rFonts w:hint="eastAsia" w:ascii="宋体" w:hAnsi="宋体" w:eastAsia="宋体" w:cs="宋体"/>
                <w:sz w:val="20"/>
                <w:szCs w:val="20"/>
                <w:lang w:eastAsia="zh-CN"/>
              </w:rPr>
            </w:pPr>
          </w:p>
        </w:tc>
      </w:tr>
      <w:tr w14:paraId="0EA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3A3D6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245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拆除、重建里程碑、百米桩、界碑</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10342">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40E03">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0CC5CE2">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A74896B">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AF261D1">
            <w:pPr>
              <w:widowControl w:val="0"/>
              <w:spacing w:beforeLines="0" w:afterLines="0"/>
              <w:rPr>
                <w:rFonts w:hint="eastAsia" w:ascii="宋体" w:hAnsi="宋体" w:eastAsia="宋体" w:cs="宋体"/>
                <w:sz w:val="20"/>
                <w:szCs w:val="20"/>
                <w:lang w:eastAsia="zh-CN"/>
              </w:rPr>
            </w:pPr>
          </w:p>
        </w:tc>
      </w:tr>
      <w:tr w14:paraId="264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0AD6BC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615-2</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76D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重建或新增里程碑、百米桩、界碑</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A0995">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E4DA">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49B7DBD">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42D6641">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7C93FD4">
            <w:pPr>
              <w:widowControl w:val="0"/>
              <w:spacing w:beforeLines="0" w:afterLines="0"/>
              <w:rPr>
                <w:rFonts w:hint="eastAsia" w:ascii="宋体" w:hAnsi="宋体" w:eastAsia="宋体" w:cs="宋体"/>
                <w:sz w:val="20"/>
                <w:szCs w:val="20"/>
                <w:lang w:eastAsia="zh-CN"/>
              </w:rPr>
            </w:pPr>
          </w:p>
        </w:tc>
      </w:tr>
      <w:tr w14:paraId="526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4CA9A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83E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更换百米桩</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ED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47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F778B4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2499BE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4ECB463">
            <w:pPr>
              <w:widowControl w:val="0"/>
              <w:spacing w:beforeLines="0" w:afterLines="0"/>
              <w:rPr>
                <w:rFonts w:hint="eastAsia" w:ascii="宋体" w:hAnsi="宋体" w:eastAsia="宋体" w:cs="宋体"/>
                <w:sz w:val="20"/>
                <w:szCs w:val="20"/>
                <w:lang w:eastAsia="zh-CN"/>
              </w:rPr>
            </w:pPr>
          </w:p>
        </w:tc>
      </w:tr>
      <w:tr w14:paraId="2A57F7D5">
        <w:tblPrEx>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2F55F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863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更换里程碑</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B3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17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3F8B09E">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0CC87B50">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0D1A9BA">
            <w:pPr>
              <w:widowControl w:val="0"/>
              <w:spacing w:beforeLines="0" w:afterLines="0"/>
              <w:rPr>
                <w:rFonts w:hint="eastAsia" w:ascii="宋体" w:hAnsi="宋体" w:eastAsia="宋体" w:cs="宋体"/>
                <w:sz w:val="20"/>
                <w:szCs w:val="20"/>
                <w:lang w:eastAsia="zh-CN"/>
              </w:rPr>
            </w:pPr>
          </w:p>
        </w:tc>
      </w:tr>
      <w:tr w14:paraId="5455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DDAB4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75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道路交通标线局部维修</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D22E0">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2FF72">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1FE6136">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E64AC7D">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035D9B5">
            <w:pPr>
              <w:widowControl w:val="0"/>
              <w:spacing w:beforeLines="0" w:afterLines="0"/>
              <w:rPr>
                <w:rFonts w:hint="eastAsia" w:ascii="宋体" w:hAnsi="宋体" w:eastAsia="宋体" w:cs="宋体"/>
                <w:sz w:val="20"/>
                <w:szCs w:val="20"/>
                <w:lang w:eastAsia="zh-CN"/>
              </w:rPr>
            </w:pPr>
          </w:p>
        </w:tc>
      </w:tr>
      <w:tr w14:paraId="752B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36B45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616-1</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367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热熔型涂料路面标线修复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92CDE">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DBE9E">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EC0FC7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1FE65E3">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8D29E7E">
            <w:pPr>
              <w:widowControl w:val="0"/>
              <w:spacing w:beforeLines="0" w:afterLines="0"/>
              <w:rPr>
                <w:rFonts w:hint="eastAsia" w:ascii="宋体" w:hAnsi="宋体" w:eastAsia="宋体" w:cs="宋体"/>
                <w:sz w:val="20"/>
                <w:szCs w:val="20"/>
                <w:lang w:eastAsia="zh-CN"/>
              </w:rPr>
            </w:pPr>
          </w:p>
        </w:tc>
      </w:tr>
      <w:tr w14:paraId="75B3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AE673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2A1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Ⅲ级标线</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BD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A0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1CC793E">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0B3FF23E">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7A6B12C">
            <w:pPr>
              <w:widowControl w:val="0"/>
              <w:spacing w:beforeLines="0" w:afterLines="0"/>
              <w:rPr>
                <w:rFonts w:hint="eastAsia" w:ascii="宋体" w:hAnsi="宋体" w:eastAsia="宋体" w:cs="宋体"/>
                <w:sz w:val="20"/>
                <w:szCs w:val="20"/>
                <w:lang w:eastAsia="zh-CN"/>
              </w:rPr>
            </w:pPr>
          </w:p>
        </w:tc>
      </w:tr>
      <w:tr w14:paraId="6C21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A66DD1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616-5</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699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特殊路面标线修复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320AC">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5E083">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FC19410">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9308703">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1FD7E47">
            <w:pPr>
              <w:widowControl w:val="0"/>
              <w:spacing w:beforeLines="0" w:afterLines="0"/>
              <w:rPr>
                <w:rFonts w:hint="eastAsia" w:ascii="宋体" w:hAnsi="宋体" w:eastAsia="宋体" w:cs="宋体"/>
                <w:sz w:val="20"/>
                <w:szCs w:val="20"/>
                <w:lang w:eastAsia="zh-CN"/>
              </w:rPr>
            </w:pPr>
          </w:p>
        </w:tc>
      </w:tr>
      <w:tr w14:paraId="759B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C8896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0F3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震颤标线</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1B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FE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1798</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5704D19">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F476409">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E32B560">
            <w:pPr>
              <w:widowControl w:val="0"/>
              <w:spacing w:beforeLines="0" w:afterLines="0"/>
              <w:rPr>
                <w:rFonts w:hint="eastAsia" w:ascii="宋体" w:hAnsi="宋体" w:eastAsia="宋体" w:cs="宋体"/>
                <w:sz w:val="20"/>
                <w:szCs w:val="20"/>
                <w:lang w:eastAsia="zh-CN"/>
              </w:rPr>
            </w:pPr>
          </w:p>
        </w:tc>
      </w:tr>
      <w:tr w14:paraId="68EE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5188C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E83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彩色防滑标线</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46C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B2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9FF1273">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19F5D11">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6BD5050">
            <w:pPr>
              <w:widowControl w:val="0"/>
              <w:spacing w:beforeLines="0" w:afterLines="0"/>
              <w:rPr>
                <w:rFonts w:hint="eastAsia" w:ascii="宋体" w:hAnsi="宋体" w:eastAsia="宋体" w:cs="宋体"/>
                <w:sz w:val="20"/>
                <w:szCs w:val="20"/>
                <w:lang w:eastAsia="zh-CN"/>
              </w:rPr>
            </w:pPr>
          </w:p>
        </w:tc>
      </w:tr>
      <w:tr w14:paraId="1C11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5F640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616-7</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C58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突起路标修复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9F6AE">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84C9A">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C44A9C1">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8357568">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7AF9ADD2">
            <w:pPr>
              <w:widowControl w:val="0"/>
              <w:spacing w:beforeLines="0" w:afterLines="0"/>
              <w:rPr>
                <w:rFonts w:hint="eastAsia" w:ascii="宋体" w:hAnsi="宋体" w:eastAsia="宋体" w:cs="宋体"/>
                <w:sz w:val="20"/>
                <w:szCs w:val="20"/>
                <w:lang w:eastAsia="zh-CN"/>
              </w:rPr>
            </w:pPr>
          </w:p>
        </w:tc>
      </w:tr>
      <w:tr w14:paraId="63E0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45434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B5E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I型突起路标</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AB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7A3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27CFD89">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C62221E">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1C4B7A4">
            <w:pPr>
              <w:widowControl w:val="0"/>
              <w:spacing w:beforeLines="0" w:afterLines="0"/>
              <w:rPr>
                <w:rFonts w:hint="eastAsia" w:ascii="宋体" w:hAnsi="宋体" w:eastAsia="宋体" w:cs="宋体"/>
                <w:sz w:val="20"/>
                <w:szCs w:val="20"/>
                <w:lang w:eastAsia="zh-CN"/>
              </w:rPr>
            </w:pPr>
          </w:p>
        </w:tc>
      </w:tr>
      <w:tr w14:paraId="79E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8F3CE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616-6</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D0C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减速带修复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35FEE">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C8A72B">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91232CB">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5CD7C0F">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1A939B7">
            <w:pPr>
              <w:widowControl w:val="0"/>
              <w:spacing w:beforeLines="0" w:afterLines="0"/>
              <w:rPr>
                <w:rFonts w:hint="eastAsia" w:ascii="宋体" w:hAnsi="宋体" w:eastAsia="宋体" w:cs="宋体"/>
                <w:sz w:val="20"/>
                <w:szCs w:val="20"/>
                <w:lang w:eastAsia="zh-CN"/>
              </w:rPr>
            </w:pPr>
          </w:p>
        </w:tc>
      </w:tr>
      <w:tr w14:paraId="4487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F4648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512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橡胶减速带</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0DF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47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FFBC6E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A78392E">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E04E9CD">
            <w:pPr>
              <w:widowControl w:val="0"/>
              <w:spacing w:beforeLines="0" w:afterLines="0"/>
              <w:rPr>
                <w:rFonts w:hint="eastAsia" w:ascii="宋体" w:hAnsi="宋体" w:eastAsia="宋体" w:cs="宋体"/>
                <w:sz w:val="20"/>
                <w:szCs w:val="20"/>
                <w:lang w:eastAsia="zh-CN"/>
              </w:rPr>
            </w:pPr>
          </w:p>
        </w:tc>
      </w:tr>
      <w:tr w14:paraId="0100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0E0A5E0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616-8</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496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轮廓标修复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08D56">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52A7B">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F54005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289374A">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15FCA528">
            <w:pPr>
              <w:widowControl w:val="0"/>
              <w:spacing w:beforeLines="0" w:afterLines="0"/>
              <w:rPr>
                <w:rFonts w:hint="eastAsia" w:ascii="宋体" w:hAnsi="宋体" w:eastAsia="宋体" w:cs="宋体"/>
                <w:sz w:val="20"/>
                <w:szCs w:val="20"/>
                <w:lang w:eastAsia="zh-CN"/>
              </w:rPr>
            </w:pPr>
          </w:p>
        </w:tc>
      </w:tr>
      <w:tr w14:paraId="60F3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F493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3BD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柱式轮廓标</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0F499">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EAE88">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A49E6AF">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363771D">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ABCA46B">
            <w:pPr>
              <w:widowControl w:val="0"/>
              <w:spacing w:beforeLines="0" w:afterLines="0"/>
              <w:rPr>
                <w:rFonts w:hint="eastAsia" w:ascii="宋体" w:hAnsi="宋体" w:eastAsia="宋体" w:cs="宋体"/>
                <w:sz w:val="20"/>
                <w:szCs w:val="20"/>
                <w:lang w:eastAsia="zh-CN"/>
              </w:rPr>
            </w:pPr>
          </w:p>
        </w:tc>
      </w:tr>
      <w:tr w14:paraId="289E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FF5E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7AD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道口标注拆除</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F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98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1C7C189">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40448B5">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54D99C3">
            <w:pPr>
              <w:widowControl w:val="0"/>
              <w:spacing w:beforeLines="0" w:afterLines="0"/>
              <w:rPr>
                <w:rFonts w:hint="eastAsia" w:ascii="宋体" w:hAnsi="宋体" w:eastAsia="宋体" w:cs="宋体"/>
                <w:sz w:val="20"/>
                <w:szCs w:val="20"/>
                <w:lang w:eastAsia="zh-CN"/>
              </w:rPr>
            </w:pPr>
          </w:p>
        </w:tc>
      </w:tr>
      <w:tr w14:paraId="5783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C9ED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F43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φ219道口标注</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19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1B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24A5827">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7F6229C">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62B7671">
            <w:pPr>
              <w:widowControl w:val="0"/>
              <w:spacing w:beforeLines="0" w:afterLines="0"/>
              <w:rPr>
                <w:rFonts w:hint="eastAsia" w:ascii="宋体" w:hAnsi="宋体" w:eastAsia="宋体" w:cs="宋体"/>
                <w:sz w:val="20"/>
                <w:szCs w:val="20"/>
                <w:lang w:eastAsia="zh-CN"/>
              </w:rPr>
            </w:pPr>
          </w:p>
        </w:tc>
      </w:tr>
      <w:tr w14:paraId="60D1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A8BB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17E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附着式轮廓标</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32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D9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1F5A074">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F5B1115">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2E65456">
            <w:pPr>
              <w:widowControl w:val="0"/>
              <w:spacing w:beforeLines="0" w:afterLines="0"/>
              <w:rPr>
                <w:rFonts w:hint="eastAsia" w:ascii="宋体" w:hAnsi="宋体" w:eastAsia="宋体" w:cs="宋体"/>
                <w:sz w:val="20"/>
                <w:szCs w:val="20"/>
                <w:lang w:eastAsia="zh-CN"/>
              </w:rPr>
            </w:pPr>
          </w:p>
        </w:tc>
      </w:tr>
      <w:tr w14:paraId="257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AD02A4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4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EBE7FF">
            <w:pPr>
              <w:widowControl w:val="0"/>
              <w:spacing w:beforeLines="0" w:afterLines="0"/>
              <w:jc w:val="both"/>
              <w:rPr>
                <w:rFonts w:hint="eastAsia" w:ascii="宋体" w:hAnsi="宋体" w:eastAsia="宋体" w:cs="宋体"/>
                <w:sz w:val="20"/>
                <w:szCs w:val="20"/>
                <w:lang w:eastAsia="zh-CN"/>
              </w:rPr>
            </w:pPr>
          </w:p>
        </w:tc>
      </w:tr>
      <w:tr w14:paraId="0E55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128FE6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Theme="minorEastAsia" w:hAnsiTheme="minorEastAsia" w:eastAsiaTheme="minorEastAsia" w:cstheme="minorEastAsia"/>
                <w:sz w:val="24"/>
                <w:szCs w:val="24"/>
                <w:u w:val="none"/>
                <w:lang w:val="en-US" w:eastAsia="zh-CN"/>
              </w:rPr>
              <w:t>如涉及变更、新增项目，下浮率为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05A0B6C1">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④因施工现场及业主的实际需求，若涉及到工程细目子项的新增或变更，为保障该专项施工配套性，选择人会按照响应人报价中填报的下浮率进行结算支付</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3427"/>
      <w:bookmarkStart w:id="67" w:name="_Toc2542"/>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18655"/>
      <w:bookmarkStart w:id="71" w:name="_Toc97500983"/>
      <w:bookmarkStart w:id="72" w:name="_Toc32664"/>
      <w:bookmarkStart w:id="73"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8158"/>
      <w:bookmarkStart w:id="7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秀洲区2025年普通国道路基路面养护工程追加计划</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交安设施专业分包响应文件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8 月 21 日 14 时 40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28689D0A">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秀洲区2025年普通国道路基路面养护工程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追加计划</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28511"/>
      <w:bookmarkStart w:id="81" w:name="_Toc12326"/>
      <w:r>
        <w:rPr>
          <w:rFonts w:hint="eastAsia" w:asciiTheme="majorEastAsia" w:hAnsiTheme="majorEastAsia" w:eastAsiaTheme="majorEastAsia" w:cstheme="majorEastAsia"/>
          <w:b/>
          <w:bCs/>
          <w:sz w:val="48"/>
          <w:szCs w:val="48"/>
          <w:u w:val="none"/>
          <w:lang w:val="en-US" w:eastAsia="zh-CN"/>
        </w:rPr>
        <w:t>交安设施专业分包</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7874"/>
      <w:bookmarkStart w:id="83" w:name="_Toc28338"/>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秀洲区2025年普通国道路基路面养护工程追加计划交安设施专业分包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31445"/>
      <w:bookmarkStart w:id="85" w:name="_Toc478761773"/>
      <w:bookmarkStart w:id="86" w:name="_Toc26994"/>
      <w:bookmarkStart w:id="87" w:name="_Toc4500"/>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18254"/>
      <w:bookmarkStart w:id="89" w:name="_Toc29642"/>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4"/>
      <w:bookmarkStart w:id="91"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秀洲区2025年普通国道路基路面养护工程追加计划交安设施专业分包</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9309"/>
      <w:bookmarkStart w:id="95"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3897"/>
      <w:bookmarkStart w:id="97" w:name="_Toc2527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945"/>
      <w:bookmarkStart w:id="99"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32438"/>
      <w:bookmarkStart w:id="101" w:name="_Toc17966"/>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6790"/>
      <w:bookmarkStart w:id="103"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382"/>
      <w:bookmarkStart w:id="105" w:name="_Toc769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30512"/>
      <w:bookmarkStart w:id="107" w:name="_Toc28293"/>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26194"/>
      <w:bookmarkStart w:id="109" w:name="_Toc3115"/>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973"/>
      <w:bookmarkStart w:id="111" w:name="_Toc28872"/>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4743"/>
      <w:bookmarkStart w:id="113" w:name="_Toc25745"/>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4" w:name="_Toc8512"/>
      <w:bookmarkStart w:id="115" w:name="_Toc20440"/>
      <w:r>
        <w:rPr>
          <w:rFonts w:hint="eastAsia" w:ascii="宋体" w:hAnsi="宋体" w:cs="宋体"/>
          <w:b w:val="0"/>
          <w:bCs w:val="0"/>
          <w:sz w:val="24"/>
        </w:rPr>
        <w:t>10.</w:t>
      </w:r>
      <w:bookmarkEnd w:id="114"/>
      <w:bookmarkEnd w:id="115"/>
      <w:r>
        <w:rPr>
          <w:rFonts w:hint="eastAsia" w:ascii="宋体" w:hAnsi="宋体" w:cs="宋体"/>
          <w:b w:val="0"/>
          <w:bCs w:val="0"/>
          <w:sz w:val="24"/>
        </w:rPr>
        <w:t>因施工现场及业主的实际需求，若涉及到工程细目子项的新增或变更，为保障该专项施工配套性，</w:t>
      </w:r>
      <w:r>
        <w:rPr>
          <w:rFonts w:hint="eastAsia" w:ascii="宋体" w:hAnsi="宋体" w:cs="宋体"/>
          <w:b w:val="0"/>
          <w:bCs w:val="0"/>
          <w:sz w:val="24"/>
          <w:lang w:val="en-US" w:eastAsia="zh-CN"/>
        </w:rPr>
        <w:t>选择</w:t>
      </w:r>
      <w:r>
        <w:rPr>
          <w:rFonts w:hint="eastAsia" w:ascii="宋体" w:hAnsi="宋体" w:cs="宋体"/>
          <w:b w:val="0"/>
          <w:bCs w:val="0"/>
          <w:sz w:val="24"/>
        </w:rPr>
        <w:t>人会按照</w:t>
      </w:r>
      <w:r>
        <w:rPr>
          <w:rFonts w:hint="eastAsia" w:ascii="宋体" w:hAnsi="宋体" w:cs="宋体"/>
          <w:b w:val="0"/>
          <w:bCs w:val="0"/>
          <w:sz w:val="24"/>
          <w:lang w:val="en-US" w:eastAsia="zh-CN"/>
        </w:rPr>
        <w:t>响应</w:t>
      </w:r>
      <w:r>
        <w:rPr>
          <w:rFonts w:hint="eastAsia" w:ascii="宋体" w:hAnsi="宋体" w:cs="宋体"/>
          <w:b w:val="0"/>
          <w:bCs w:val="0"/>
          <w:sz w:val="24"/>
        </w:rPr>
        <w:t>人报价中填报的下浮率进行结算支付。</w:t>
      </w:r>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6" w:name="_Toc27741"/>
      <w:bookmarkStart w:id="117" w:name="_Toc15979"/>
      <w:r>
        <w:rPr>
          <w:rFonts w:hint="eastAsia" w:ascii="宋体" w:hAnsi="宋体" w:cs="宋体"/>
          <w:b w:val="0"/>
          <w:bCs w:val="0"/>
          <w:sz w:val="24"/>
        </w:rPr>
        <w:t>11.上述未尽事宜，均参照项目业主《招标文件》执行。</w:t>
      </w:r>
      <w:bookmarkEnd w:id="116"/>
      <w:bookmarkEnd w:id="11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8" w:name="_Toc14842"/>
      <w:bookmarkStart w:id="119" w:name="_Toc5263"/>
      <w:r>
        <w:rPr>
          <w:rFonts w:hint="eastAsia" w:ascii="宋体" w:hAnsi="宋体" w:cs="宋体"/>
          <w:b/>
          <w:bCs/>
          <w:sz w:val="28"/>
          <w:szCs w:val="28"/>
          <w:lang w:val="en-US" w:eastAsia="zh-CN"/>
        </w:rPr>
        <w:t>（2）报价单</w:t>
      </w:r>
      <w:bookmarkEnd w:id="118"/>
      <w:bookmarkEnd w:id="11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秀洲区2025年普通国道路基路面养护工程追加计划交安设施专业分包 </w:t>
      </w:r>
      <w:r>
        <w:rPr>
          <w:rFonts w:hint="eastAsia" w:ascii="宋体" w:hAnsi="宋体" w:eastAsia="宋体" w:cs="宋体"/>
          <w:b w:val="0"/>
          <w:bCs w:val="0"/>
          <w:sz w:val="24"/>
          <w:szCs w:val="24"/>
          <w:u w:val="single"/>
          <w:lang w:val="en-US" w:eastAsia="zh-CN"/>
        </w:rPr>
        <w:t xml:space="preserve">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8"/>
        <w:gridCol w:w="788"/>
        <w:gridCol w:w="927"/>
        <w:gridCol w:w="1214"/>
        <w:gridCol w:w="1282"/>
        <w:gridCol w:w="951"/>
      </w:tblGrid>
      <w:tr w14:paraId="6A48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F5757D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469E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788" w:type="dxa"/>
            <w:tcBorders>
              <w:top w:val="single" w:color="auto" w:sz="4" w:space="0"/>
              <w:left w:val="single" w:color="auto" w:sz="4" w:space="0"/>
              <w:bottom w:val="single" w:color="auto" w:sz="4" w:space="0"/>
              <w:right w:val="single" w:color="auto" w:sz="4" w:space="0"/>
              <w:tl2br w:val="nil"/>
              <w:tr2bl w:val="nil"/>
            </w:tcBorders>
            <w:noWrap/>
            <w:vAlign w:val="center"/>
          </w:tcPr>
          <w:p w14:paraId="7E7B818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14:paraId="037FCC5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w:t>
            </w:r>
          </w:p>
          <w:p w14:paraId="081D366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数量</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E15882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0DF0D6C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D96425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3463562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1C3D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CAB01D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602</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EB42B">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波形梁护栏维修</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C8883">
            <w:pPr>
              <w:jc w:val="center"/>
              <w:rPr>
                <w:rFonts w:hint="default" w:ascii="宋体" w:hAnsi="宋体" w:eastAsia="宋体" w:cs="宋体"/>
                <w:color w:val="000000"/>
                <w:sz w:val="20"/>
                <w:szCs w:val="20"/>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265C9">
            <w:pPr>
              <w:jc w:val="right"/>
              <w:rPr>
                <w:rFonts w:hint="default"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4A7484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D34F21E">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726C3416">
            <w:pPr>
              <w:widowControl w:val="0"/>
              <w:spacing w:beforeLines="0" w:afterLines="0"/>
              <w:jc w:val="center"/>
              <w:rPr>
                <w:rFonts w:hint="eastAsia" w:ascii="宋体" w:hAnsi="宋体" w:eastAsia="宋体" w:cs="宋体"/>
                <w:sz w:val="20"/>
                <w:szCs w:val="20"/>
                <w:lang w:eastAsia="zh-CN"/>
              </w:rPr>
            </w:pPr>
          </w:p>
        </w:tc>
      </w:tr>
      <w:tr w14:paraId="7BE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AAAD41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602-1</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46E2B">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Gr-Am-4E拆除（含立柱切割）</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DCB58">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C75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7196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5382D2F">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4CE0A13">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BAF9A3B">
            <w:pPr>
              <w:widowControl w:val="0"/>
              <w:spacing w:beforeLines="0" w:afterLines="0"/>
              <w:jc w:val="center"/>
              <w:rPr>
                <w:rFonts w:hint="eastAsia" w:ascii="宋体" w:hAnsi="宋体" w:eastAsia="宋体" w:cs="宋体"/>
                <w:sz w:val="20"/>
                <w:szCs w:val="20"/>
                <w:lang w:eastAsia="zh-CN"/>
              </w:rPr>
            </w:pPr>
          </w:p>
        </w:tc>
      </w:tr>
      <w:tr w14:paraId="47FB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DC23C9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602-4</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04495">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Gr-Am-4E新增</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F0462">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168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7196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1C76FF7">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596DA5C">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B30FBCC">
            <w:pPr>
              <w:widowControl w:val="0"/>
              <w:spacing w:beforeLines="0" w:afterLines="0"/>
              <w:rPr>
                <w:rFonts w:hint="eastAsia" w:ascii="宋体" w:hAnsi="宋体" w:eastAsia="宋体" w:cs="宋体"/>
                <w:sz w:val="20"/>
                <w:szCs w:val="20"/>
                <w:lang w:eastAsia="zh-CN"/>
              </w:rPr>
            </w:pPr>
          </w:p>
        </w:tc>
      </w:tr>
      <w:tr w14:paraId="4E9B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1B494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602-5</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D0A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护栏过渡段</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C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54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16967EB">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B1F0D3F">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B15BD97">
            <w:pPr>
              <w:widowControl w:val="0"/>
              <w:spacing w:beforeLines="0" w:afterLines="0"/>
              <w:rPr>
                <w:rFonts w:hint="eastAsia" w:ascii="宋体" w:hAnsi="宋体" w:eastAsia="宋体" w:cs="宋体"/>
                <w:sz w:val="20"/>
                <w:szCs w:val="20"/>
                <w:lang w:eastAsia="zh-CN"/>
              </w:rPr>
            </w:pPr>
          </w:p>
        </w:tc>
      </w:tr>
      <w:tr w14:paraId="7F17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44E33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3A9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拆除、重建里程碑、百米桩、界碑</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087F0">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366A7">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983F6CF">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14C2CBF">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143F34E7">
            <w:pPr>
              <w:widowControl w:val="0"/>
              <w:spacing w:beforeLines="0" w:afterLines="0"/>
              <w:rPr>
                <w:rFonts w:hint="eastAsia" w:ascii="宋体" w:hAnsi="宋体" w:eastAsia="宋体" w:cs="宋体"/>
                <w:sz w:val="20"/>
                <w:szCs w:val="20"/>
                <w:lang w:eastAsia="zh-CN"/>
              </w:rPr>
            </w:pPr>
          </w:p>
        </w:tc>
      </w:tr>
      <w:tr w14:paraId="44BC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928281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615-2</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F8D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重建或新增里程碑、百米桩、界碑</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7BA85">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C1DAD">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85ED2D8">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0F126F3">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347E140">
            <w:pPr>
              <w:widowControl w:val="0"/>
              <w:spacing w:beforeLines="0" w:afterLines="0"/>
              <w:rPr>
                <w:rFonts w:hint="eastAsia" w:ascii="宋体" w:hAnsi="宋体" w:eastAsia="宋体" w:cs="宋体"/>
                <w:sz w:val="20"/>
                <w:szCs w:val="20"/>
                <w:lang w:eastAsia="zh-CN"/>
              </w:rPr>
            </w:pPr>
          </w:p>
        </w:tc>
      </w:tr>
      <w:tr w14:paraId="2079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C7838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398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更换百米桩</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88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AB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3FF436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45A00F2">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67F2944">
            <w:pPr>
              <w:widowControl w:val="0"/>
              <w:spacing w:beforeLines="0" w:afterLines="0"/>
              <w:rPr>
                <w:rFonts w:hint="eastAsia" w:ascii="宋体" w:hAnsi="宋体" w:eastAsia="宋体" w:cs="宋体"/>
                <w:sz w:val="20"/>
                <w:szCs w:val="20"/>
                <w:lang w:eastAsia="zh-CN"/>
              </w:rPr>
            </w:pPr>
          </w:p>
        </w:tc>
      </w:tr>
      <w:tr w14:paraId="1A91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8CEAE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0AA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更换里程碑</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75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7F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3FF7974A">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7DBFC7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BBB09C7">
            <w:pPr>
              <w:widowControl w:val="0"/>
              <w:spacing w:beforeLines="0" w:afterLines="0"/>
              <w:rPr>
                <w:rFonts w:hint="eastAsia" w:ascii="宋体" w:hAnsi="宋体" w:eastAsia="宋体" w:cs="宋体"/>
                <w:sz w:val="20"/>
                <w:szCs w:val="20"/>
                <w:lang w:eastAsia="zh-CN"/>
              </w:rPr>
            </w:pPr>
          </w:p>
        </w:tc>
      </w:tr>
      <w:tr w14:paraId="4243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22BF4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14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道路交通标线局部维修</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D264C">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7C4F5">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54CEED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32C4A85">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A29D111">
            <w:pPr>
              <w:widowControl w:val="0"/>
              <w:spacing w:beforeLines="0" w:afterLines="0"/>
              <w:rPr>
                <w:rFonts w:hint="eastAsia" w:ascii="宋体" w:hAnsi="宋体" w:eastAsia="宋体" w:cs="宋体"/>
                <w:sz w:val="20"/>
                <w:szCs w:val="20"/>
                <w:lang w:eastAsia="zh-CN"/>
              </w:rPr>
            </w:pPr>
          </w:p>
        </w:tc>
      </w:tr>
      <w:tr w14:paraId="580F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07023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616-1</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64F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热熔型涂料路面标线修复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E498F">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DE42A">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8B4D31E">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AA6923B">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D91CA88">
            <w:pPr>
              <w:widowControl w:val="0"/>
              <w:spacing w:beforeLines="0" w:afterLines="0"/>
              <w:rPr>
                <w:rFonts w:hint="eastAsia" w:ascii="宋体" w:hAnsi="宋体" w:eastAsia="宋体" w:cs="宋体"/>
                <w:sz w:val="20"/>
                <w:szCs w:val="20"/>
                <w:lang w:eastAsia="zh-CN"/>
              </w:rPr>
            </w:pPr>
          </w:p>
        </w:tc>
      </w:tr>
      <w:tr w14:paraId="2C32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C2D9F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A98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Ⅲ级标线</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00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37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DB9DBDB">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A45EA45">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92CCF6F">
            <w:pPr>
              <w:widowControl w:val="0"/>
              <w:spacing w:beforeLines="0" w:afterLines="0"/>
              <w:rPr>
                <w:rFonts w:hint="eastAsia" w:ascii="宋体" w:hAnsi="宋体" w:eastAsia="宋体" w:cs="宋体"/>
                <w:sz w:val="20"/>
                <w:szCs w:val="20"/>
                <w:lang w:eastAsia="zh-CN"/>
              </w:rPr>
            </w:pPr>
          </w:p>
        </w:tc>
      </w:tr>
      <w:tr w14:paraId="098E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B2978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616-5</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06D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特殊路面标线修复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4733C">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AF043">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3970445D">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3DCD0AB">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1C4EC3F">
            <w:pPr>
              <w:widowControl w:val="0"/>
              <w:spacing w:beforeLines="0" w:afterLines="0"/>
              <w:rPr>
                <w:rFonts w:hint="eastAsia" w:ascii="宋体" w:hAnsi="宋体" w:eastAsia="宋体" w:cs="宋体"/>
                <w:sz w:val="20"/>
                <w:szCs w:val="20"/>
                <w:lang w:eastAsia="zh-CN"/>
              </w:rPr>
            </w:pPr>
          </w:p>
        </w:tc>
      </w:tr>
      <w:tr w14:paraId="70C1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28549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BBD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震颤标线</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83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0ED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1798</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20F5E96">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63350D9">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015A0D1">
            <w:pPr>
              <w:widowControl w:val="0"/>
              <w:spacing w:beforeLines="0" w:afterLines="0"/>
              <w:rPr>
                <w:rFonts w:hint="eastAsia" w:ascii="宋体" w:hAnsi="宋体" w:eastAsia="宋体" w:cs="宋体"/>
                <w:sz w:val="20"/>
                <w:szCs w:val="20"/>
                <w:lang w:eastAsia="zh-CN"/>
              </w:rPr>
            </w:pPr>
          </w:p>
        </w:tc>
      </w:tr>
      <w:tr w14:paraId="579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881D9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FB85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彩色防滑标线</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6F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100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544798F">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77E1081">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2CCDA88">
            <w:pPr>
              <w:widowControl w:val="0"/>
              <w:spacing w:beforeLines="0" w:afterLines="0"/>
              <w:rPr>
                <w:rFonts w:hint="eastAsia" w:ascii="宋体" w:hAnsi="宋体" w:eastAsia="宋体" w:cs="宋体"/>
                <w:sz w:val="20"/>
                <w:szCs w:val="20"/>
                <w:lang w:eastAsia="zh-CN"/>
              </w:rPr>
            </w:pPr>
          </w:p>
        </w:tc>
      </w:tr>
      <w:tr w14:paraId="08C0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70406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616-7</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9A7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突起路标修复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3B112">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80855">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B90533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6125F51">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41D416E">
            <w:pPr>
              <w:widowControl w:val="0"/>
              <w:spacing w:beforeLines="0" w:afterLines="0"/>
              <w:rPr>
                <w:rFonts w:hint="eastAsia" w:ascii="宋体" w:hAnsi="宋体" w:eastAsia="宋体" w:cs="宋体"/>
                <w:sz w:val="20"/>
                <w:szCs w:val="20"/>
                <w:lang w:eastAsia="zh-CN"/>
              </w:rPr>
            </w:pPr>
          </w:p>
        </w:tc>
      </w:tr>
      <w:tr w14:paraId="11C8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65610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698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I型突起路标</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9B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1C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062CE2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702493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0B54026">
            <w:pPr>
              <w:widowControl w:val="0"/>
              <w:spacing w:beforeLines="0" w:afterLines="0"/>
              <w:rPr>
                <w:rFonts w:hint="eastAsia" w:ascii="宋体" w:hAnsi="宋体" w:eastAsia="宋体" w:cs="宋体"/>
                <w:sz w:val="20"/>
                <w:szCs w:val="20"/>
                <w:lang w:eastAsia="zh-CN"/>
              </w:rPr>
            </w:pPr>
          </w:p>
        </w:tc>
      </w:tr>
      <w:tr w14:paraId="7322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954EE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616-6</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851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减速带修复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65E32">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0AAF9E">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FD509A4">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6FFA1E0">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1470DC55">
            <w:pPr>
              <w:widowControl w:val="0"/>
              <w:spacing w:beforeLines="0" w:afterLines="0"/>
              <w:rPr>
                <w:rFonts w:hint="eastAsia" w:ascii="宋体" w:hAnsi="宋体" w:eastAsia="宋体" w:cs="宋体"/>
                <w:sz w:val="20"/>
                <w:szCs w:val="20"/>
                <w:lang w:eastAsia="zh-CN"/>
              </w:rPr>
            </w:pPr>
          </w:p>
        </w:tc>
      </w:tr>
      <w:tr w14:paraId="1E38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16F32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2F4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橡胶减速带</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B9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58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3127406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85731DF">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14070742">
            <w:pPr>
              <w:widowControl w:val="0"/>
              <w:spacing w:beforeLines="0" w:afterLines="0"/>
              <w:rPr>
                <w:rFonts w:hint="eastAsia" w:ascii="宋体" w:hAnsi="宋体" w:eastAsia="宋体" w:cs="宋体"/>
                <w:sz w:val="20"/>
                <w:szCs w:val="20"/>
                <w:lang w:eastAsia="zh-CN"/>
              </w:rPr>
            </w:pPr>
          </w:p>
        </w:tc>
      </w:tr>
      <w:tr w14:paraId="6A94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09B3E2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616-8</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C60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轮廓标修复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D71A0">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8DDC1">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89941F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EE2D423">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C4C6B21">
            <w:pPr>
              <w:widowControl w:val="0"/>
              <w:spacing w:beforeLines="0" w:afterLines="0"/>
              <w:rPr>
                <w:rFonts w:hint="eastAsia" w:ascii="宋体" w:hAnsi="宋体" w:eastAsia="宋体" w:cs="宋体"/>
                <w:sz w:val="20"/>
                <w:szCs w:val="20"/>
                <w:lang w:eastAsia="zh-CN"/>
              </w:rPr>
            </w:pPr>
          </w:p>
        </w:tc>
      </w:tr>
      <w:tr w14:paraId="433F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3B84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256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柱式轮廓标</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33D2A">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A36E6">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8E56D5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D01F532">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588F45C">
            <w:pPr>
              <w:widowControl w:val="0"/>
              <w:spacing w:beforeLines="0" w:afterLines="0"/>
              <w:rPr>
                <w:rFonts w:hint="eastAsia" w:ascii="宋体" w:hAnsi="宋体" w:eastAsia="宋体" w:cs="宋体"/>
                <w:sz w:val="20"/>
                <w:szCs w:val="20"/>
                <w:lang w:eastAsia="zh-CN"/>
              </w:rPr>
            </w:pPr>
          </w:p>
        </w:tc>
      </w:tr>
      <w:tr w14:paraId="2C0A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2ABD7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4FE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道口标注拆除</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6B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B1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DED894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CC1567D">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9857BE5">
            <w:pPr>
              <w:widowControl w:val="0"/>
              <w:spacing w:beforeLines="0" w:afterLines="0"/>
              <w:rPr>
                <w:rFonts w:hint="eastAsia" w:ascii="宋体" w:hAnsi="宋体" w:eastAsia="宋体" w:cs="宋体"/>
                <w:sz w:val="20"/>
                <w:szCs w:val="20"/>
                <w:lang w:eastAsia="zh-CN"/>
              </w:rPr>
            </w:pPr>
          </w:p>
        </w:tc>
      </w:tr>
      <w:tr w14:paraId="7A0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6E2C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572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φ219道口标注</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CA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FD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A8385A0">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EE4289C">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CA780F9">
            <w:pPr>
              <w:widowControl w:val="0"/>
              <w:spacing w:beforeLines="0" w:afterLines="0"/>
              <w:rPr>
                <w:rFonts w:hint="eastAsia" w:ascii="宋体" w:hAnsi="宋体" w:eastAsia="宋体" w:cs="宋体"/>
                <w:sz w:val="20"/>
                <w:szCs w:val="20"/>
                <w:lang w:eastAsia="zh-CN"/>
              </w:rPr>
            </w:pPr>
          </w:p>
        </w:tc>
      </w:tr>
      <w:tr w14:paraId="1EEA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E429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EBD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附着式轮廓标</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76B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3C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88EAFDA">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F277BDB">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91291F0">
            <w:pPr>
              <w:widowControl w:val="0"/>
              <w:spacing w:beforeLines="0" w:afterLines="0"/>
              <w:rPr>
                <w:rFonts w:hint="eastAsia" w:ascii="宋体" w:hAnsi="宋体" w:eastAsia="宋体" w:cs="宋体"/>
                <w:sz w:val="20"/>
                <w:szCs w:val="20"/>
                <w:lang w:eastAsia="zh-CN"/>
              </w:rPr>
            </w:pPr>
          </w:p>
        </w:tc>
      </w:tr>
      <w:tr w14:paraId="7BD7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22A13F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4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01ED1CE">
            <w:pPr>
              <w:widowControl w:val="0"/>
              <w:spacing w:beforeLines="0" w:afterLines="0"/>
              <w:jc w:val="both"/>
              <w:rPr>
                <w:rFonts w:hint="eastAsia" w:ascii="宋体" w:hAnsi="宋体" w:eastAsia="宋体" w:cs="宋体"/>
                <w:sz w:val="20"/>
                <w:szCs w:val="20"/>
                <w:lang w:eastAsia="zh-CN"/>
              </w:rPr>
            </w:pPr>
          </w:p>
        </w:tc>
      </w:tr>
      <w:tr w14:paraId="2C5E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0BDDBE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Theme="minorEastAsia" w:hAnsiTheme="minorEastAsia" w:eastAsiaTheme="minorEastAsia" w:cstheme="minorEastAsia"/>
                <w:sz w:val="24"/>
                <w:szCs w:val="24"/>
                <w:u w:val="none"/>
                <w:lang w:val="en-US" w:eastAsia="zh-CN"/>
              </w:rPr>
              <w:t>如涉及变更、新增项目，下浮率为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20" w:name="_Toc468"/>
      <w:bookmarkStart w:id="121" w:name="_Toc11325"/>
      <w:bookmarkStart w:id="122" w:name="_Toc14867_WPSOffice_Level1"/>
      <w:bookmarkStart w:id="123" w:name="_Toc27899"/>
      <w:bookmarkStart w:id="124" w:name="_Toc501460793"/>
      <w:r>
        <w:rPr>
          <w:rFonts w:hint="eastAsia" w:ascii="宋体" w:hAnsi="宋体" w:eastAsia="宋体" w:cs="宋体"/>
          <w:b/>
          <w:bCs/>
          <w:sz w:val="32"/>
          <w:szCs w:val="32"/>
        </w:rPr>
        <w:t>资格审查资料</w:t>
      </w:r>
      <w:bookmarkEnd w:id="120"/>
      <w:bookmarkEnd w:id="121"/>
      <w:bookmarkEnd w:id="122"/>
      <w:bookmarkEnd w:id="123"/>
      <w:bookmarkEnd w:id="12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5" w:name="_Toc18014"/>
      <w:bookmarkStart w:id="126" w:name="_Toc501460794"/>
      <w:bookmarkStart w:id="127" w:name="_Toc22480"/>
      <w:bookmarkStart w:id="128"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5"/>
      <w:bookmarkEnd w:id="126"/>
      <w:bookmarkEnd w:id="127"/>
      <w:bookmarkEnd w:id="12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9" w:name="_Toc31342"/>
      <w:bookmarkStart w:id="13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9"/>
      <w:bookmarkEnd w:id="13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31" w:name="_Toc27392"/>
      <w:bookmarkStart w:id="132" w:name="_Toc24871"/>
      <w:r>
        <w:rPr>
          <w:rFonts w:hint="eastAsia" w:ascii="仿宋" w:hAnsi="仿宋" w:eastAsia="仿宋" w:cs="仿宋"/>
          <w:kern w:val="2"/>
          <w:sz w:val="28"/>
          <w:szCs w:val="28"/>
          <w:lang w:val="en-US" w:eastAsia="zh-CN" w:bidi="ar-SA"/>
        </w:rPr>
        <w:t>4.基本账户开户许可证的复印件</w:t>
      </w:r>
      <w:bookmarkEnd w:id="131"/>
      <w:bookmarkEnd w:id="13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32670"/>
      <w:bookmarkStart w:id="134" w:name="_Toc30396"/>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3"/>
      <w:bookmarkEnd w:id="13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5" w:name="_Toc18208"/>
      <w:bookmarkStart w:id="136"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5"/>
      <w:bookmarkEnd w:id="13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7" w:name="_Toc1485"/>
      <w:bookmarkStart w:id="138" w:name="_Toc597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37"/>
      <w:bookmarkEnd w:id="138"/>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9"/>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40" w:name="_Toc13549"/>
      <w:r>
        <w:rPr>
          <w:rFonts w:hint="eastAsia" w:ascii="宋体" w:hAnsi="宋体" w:eastAsia="宋体" w:cs="宋体"/>
          <w:b/>
          <w:bCs/>
          <w:sz w:val="28"/>
          <w:szCs w:val="28"/>
          <w:lang w:val="en-US" w:eastAsia="zh-CN"/>
        </w:rPr>
        <w:t>（8）</w:t>
      </w:r>
      <w:r>
        <w:rPr>
          <w:rFonts w:hint="eastAsia" w:ascii="宋体" w:hAnsi="宋体" w:cs="宋体"/>
          <w:b/>
          <w:bCs/>
          <w:sz w:val="28"/>
          <w:szCs w:val="28"/>
          <w:lang w:val="en-US" w:eastAsia="zh-CN"/>
        </w:rPr>
        <w:t>其他资料</w:t>
      </w:r>
      <w:bookmarkEnd w:id="140"/>
    </w:p>
    <w:p w14:paraId="3B9CDE28">
      <w:pPr>
        <w:pStyle w:val="46"/>
        <w:numPr>
          <w:ilvl w:val="0"/>
          <w:numId w:val="6"/>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41" w:name="_Toc423"/>
      <w:bookmarkStart w:id="142"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41"/>
      <w:bookmarkEnd w:id="142"/>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秀洲区2025年普通国道路基路面养护工程追加计划交安设施专业分包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秀洲区2025年普通国道路基路面养护工程追加计划交安设施专业分包</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C66F31"/>
    <w:rsid w:val="07E775D3"/>
    <w:rsid w:val="0822685D"/>
    <w:rsid w:val="082F0F7A"/>
    <w:rsid w:val="087150EF"/>
    <w:rsid w:val="08A63ECA"/>
    <w:rsid w:val="08E96948"/>
    <w:rsid w:val="08F23F5E"/>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0F416A"/>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C56DD6"/>
    <w:rsid w:val="23CD36CA"/>
    <w:rsid w:val="23D700A4"/>
    <w:rsid w:val="23E10F23"/>
    <w:rsid w:val="23FF13A9"/>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1D64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6052B1"/>
    <w:rsid w:val="42870EC3"/>
    <w:rsid w:val="42A81132"/>
    <w:rsid w:val="42C46437"/>
    <w:rsid w:val="42E83C24"/>
    <w:rsid w:val="43210EE4"/>
    <w:rsid w:val="433C5D1E"/>
    <w:rsid w:val="433C7ACC"/>
    <w:rsid w:val="43C9697B"/>
    <w:rsid w:val="44091E87"/>
    <w:rsid w:val="44446C38"/>
    <w:rsid w:val="444E7AB7"/>
    <w:rsid w:val="444F55DD"/>
    <w:rsid w:val="445B0426"/>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9149E5"/>
    <w:rsid w:val="4CCC4796"/>
    <w:rsid w:val="4D01672A"/>
    <w:rsid w:val="4D2E2D63"/>
    <w:rsid w:val="4D2E492A"/>
    <w:rsid w:val="4D5123C6"/>
    <w:rsid w:val="4D5A127B"/>
    <w:rsid w:val="4D665E71"/>
    <w:rsid w:val="4D865536"/>
    <w:rsid w:val="4D8A4B8F"/>
    <w:rsid w:val="4DAE7232"/>
    <w:rsid w:val="4DBC0187"/>
    <w:rsid w:val="4DCC07AF"/>
    <w:rsid w:val="4DCF32A9"/>
    <w:rsid w:val="4E2F4EE8"/>
    <w:rsid w:val="4E4C62B4"/>
    <w:rsid w:val="4E524893"/>
    <w:rsid w:val="4E57035F"/>
    <w:rsid w:val="4E685C19"/>
    <w:rsid w:val="4E95414F"/>
    <w:rsid w:val="4EB8094F"/>
    <w:rsid w:val="4F021BCA"/>
    <w:rsid w:val="4F06552A"/>
    <w:rsid w:val="4F7E28D1"/>
    <w:rsid w:val="4F981E76"/>
    <w:rsid w:val="4FBC446F"/>
    <w:rsid w:val="4FC70A05"/>
    <w:rsid w:val="4FD25A40"/>
    <w:rsid w:val="50046A9D"/>
    <w:rsid w:val="50493828"/>
    <w:rsid w:val="507606D3"/>
    <w:rsid w:val="50B67110"/>
    <w:rsid w:val="50EF3BAC"/>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3A364E"/>
    <w:rsid w:val="54696247"/>
    <w:rsid w:val="54B90F7D"/>
    <w:rsid w:val="54F20CFF"/>
    <w:rsid w:val="55102B67"/>
    <w:rsid w:val="55180399"/>
    <w:rsid w:val="55337EDE"/>
    <w:rsid w:val="55506782"/>
    <w:rsid w:val="55743B88"/>
    <w:rsid w:val="55765A50"/>
    <w:rsid w:val="558C0A45"/>
    <w:rsid w:val="55991AA3"/>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4968FF"/>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432D9"/>
    <w:rsid w:val="5CB67C1D"/>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16C98"/>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2F10E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7016507D"/>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34</Pages>
  <Words>9227</Words>
  <Characters>9923</Characters>
  <Lines>12</Lines>
  <Paragraphs>3</Paragraphs>
  <TotalTime>0</TotalTime>
  <ScaleCrop>false</ScaleCrop>
  <LinksUpToDate>false</LinksUpToDate>
  <CharactersWithSpaces>11278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2025-08-15T02:20:05Z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