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E21D8">
      <w:pPr>
        <w:pageBreakBefore w:val="0"/>
        <w:widowControl w:val="0"/>
        <w:kinsoku/>
        <w:wordWrap/>
        <w:overflowPunct/>
        <w:topLinePunct w:val="0"/>
        <w:autoSpaceDE/>
        <w:autoSpaceDN/>
        <w:bidi w:val="0"/>
        <w:adjustRightInd/>
        <w:snapToGrid/>
        <w:ind w:firstLine="803" w:firstLineChars="200"/>
        <w:textAlignment w:val="auto"/>
        <w:rPr>
          <w:rFonts w:hint="eastAsia" w:ascii="宋体" w:hAnsi="宋体" w:cs="宋体"/>
          <w:b/>
          <w:bCs/>
          <w:color w:val="1F2D3D"/>
          <w:kern w:val="44"/>
          <w:sz w:val="40"/>
          <w:szCs w:val="40"/>
          <w:shd w:val="clear" w:color="auto" w:fill="FFFFFF"/>
          <w:lang w:val="en-US" w:eastAsia="zh-CN" w:bidi="ar-SA"/>
        </w:rPr>
      </w:pPr>
      <w:bookmarkStart w:id="0" w:name="_Toc26734_WPSOffice_Level1"/>
      <w:bookmarkStart w:id="1" w:name="_Toc16839_WPSOffice_Level1"/>
      <w:bookmarkStart w:id="2" w:name="_Toc14020_WPSOffice_Level1"/>
      <w:bookmarkStart w:id="3" w:name="_Toc14254_WPSOffice_Level1"/>
      <w:r>
        <w:rPr>
          <w:rFonts w:hint="eastAsia" w:ascii="宋体" w:hAnsi="宋体" w:cs="宋体"/>
          <w:b/>
          <w:bCs/>
          <w:color w:val="1F2D3D"/>
          <w:kern w:val="44"/>
          <w:sz w:val="40"/>
          <w:szCs w:val="40"/>
          <w:shd w:val="clear" w:color="auto" w:fill="FFFFFF"/>
          <w:lang w:val="en-US" w:eastAsia="zh-CN" w:bidi="ar-SA"/>
        </w:rPr>
        <w:t>2025年温岭市道路交通安全隐患整治工程</w:t>
      </w:r>
    </w:p>
    <w:p w14:paraId="31E4B0BF">
      <w:pPr>
        <w:pageBreakBefore w:val="0"/>
        <w:widowControl w:val="0"/>
        <w:kinsoku/>
        <w:wordWrap/>
        <w:overflowPunct/>
        <w:topLinePunct w:val="0"/>
        <w:autoSpaceDE/>
        <w:autoSpaceDN/>
        <w:bidi w:val="0"/>
        <w:adjustRightInd/>
        <w:snapToGrid/>
        <w:ind w:firstLine="2811" w:firstLineChars="700"/>
        <w:textAlignment w:val="auto"/>
        <w:rPr>
          <w:rFonts w:hint="eastAsia" w:ascii="宋体" w:hAnsi="宋体" w:eastAsia="宋体" w:cs="宋体"/>
          <w:sz w:val="24"/>
          <w:szCs w:val="40"/>
        </w:rPr>
      </w:pPr>
      <w:r>
        <w:rPr>
          <w:rFonts w:hint="eastAsia" w:ascii="宋体" w:hAnsi="宋体" w:cs="宋体"/>
          <w:b/>
          <w:bCs/>
          <w:color w:val="1F2D3D"/>
          <w:kern w:val="44"/>
          <w:sz w:val="40"/>
          <w:szCs w:val="40"/>
          <w:shd w:val="clear" w:color="auto" w:fill="FFFFFF"/>
          <w:lang w:val="en-US" w:eastAsia="zh-CN" w:bidi="ar-SA"/>
        </w:rPr>
        <w:t>（X807大松线）</w:t>
      </w:r>
    </w:p>
    <w:p w14:paraId="1151BCA6">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7170DFD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rPr>
      </w:pPr>
    </w:p>
    <w:p w14:paraId="34E576EC">
      <w:pPr>
        <w:rPr>
          <w:rFonts w:hint="eastAsia" w:ascii="宋体" w:hAnsi="宋体" w:eastAsia="宋体" w:cs="宋体"/>
          <w:sz w:val="28"/>
          <w:szCs w:val="44"/>
        </w:rPr>
      </w:pPr>
    </w:p>
    <w:p w14:paraId="0F891DDA">
      <w:pPr>
        <w:pStyle w:val="2"/>
        <w:rPr>
          <w:rFonts w:hint="eastAsia" w:ascii="宋体" w:hAnsi="宋体" w:eastAsia="宋体" w:cs="宋体"/>
          <w:sz w:val="28"/>
          <w:szCs w:val="44"/>
        </w:rPr>
      </w:pPr>
    </w:p>
    <w:p w14:paraId="7556F46A">
      <w:pPr>
        <w:pStyle w:val="2"/>
        <w:rPr>
          <w:rFonts w:hint="eastAsia" w:ascii="宋体" w:hAnsi="宋体" w:eastAsia="宋体" w:cs="宋体"/>
          <w:sz w:val="28"/>
          <w:szCs w:val="44"/>
        </w:rPr>
      </w:pPr>
    </w:p>
    <w:p w14:paraId="5CAB890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bookmarkStart w:id="4" w:name="_Toc20249"/>
      <w:r>
        <w:rPr>
          <w:rFonts w:hint="eastAsia" w:ascii="宋体" w:hAnsi="宋体" w:cs="宋体"/>
          <w:sz w:val="44"/>
          <w:szCs w:val="44"/>
          <w:lang w:val="en-US" w:eastAsia="zh-CN"/>
        </w:rPr>
        <w:t>劳务合作</w:t>
      </w:r>
      <w:r>
        <w:rPr>
          <w:rFonts w:hint="eastAsia" w:ascii="宋体" w:hAnsi="宋体" w:eastAsia="宋体" w:cs="宋体"/>
          <w:sz w:val="44"/>
          <w:szCs w:val="44"/>
        </w:rPr>
        <w:t>公开选择文件</w:t>
      </w:r>
      <w:bookmarkEnd w:id="4"/>
    </w:p>
    <w:p w14:paraId="1CB2C155">
      <w:pPr>
        <w:pStyle w:val="4"/>
        <w:spacing w:beforeLines="0" w:afterLines="0" w:line="240" w:lineRule="auto"/>
        <w:jc w:val="center"/>
        <w:outlineLvl w:val="9"/>
        <w:rPr>
          <w:rFonts w:hint="eastAsia" w:ascii="宋体" w:hAnsi="宋体" w:eastAsia="宋体" w:cs="宋体"/>
          <w:sz w:val="28"/>
          <w:szCs w:val="44"/>
        </w:rPr>
      </w:pPr>
    </w:p>
    <w:p w14:paraId="35D5F886">
      <w:pPr>
        <w:pStyle w:val="4"/>
        <w:spacing w:beforeLines="0" w:afterLines="0" w:line="240" w:lineRule="auto"/>
        <w:jc w:val="center"/>
        <w:outlineLvl w:val="9"/>
        <w:rPr>
          <w:rFonts w:hint="eastAsia" w:ascii="宋体" w:hAnsi="宋体" w:eastAsia="宋体" w:cs="宋体"/>
          <w:sz w:val="28"/>
          <w:szCs w:val="44"/>
        </w:rPr>
      </w:pPr>
    </w:p>
    <w:p w14:paraId="4F6B6D1B">
      <w:pPr>
        <w:pStyle w:val="4"/>
        <w:spacing w:beforeLines="0" w:afterLines="0" w:line="240" w:lineRule="auto"/>
        <w:jc w:val="center"/>
        <w:outlineLvl w:val="9"/>
        <w:rPr>
          <w:rFonts w:hint="eastAsia" w:ascii="宋体" w:hAnsi="宋体" w:eastAsia="宋体" w:cs="宋体"/>
          <w:sz w:val="28"/>
          <w:szCs w:val="44"/>
        </w:rPr>
      </w:pPr>
    </w:p>
    <w:p w14:paraId="369D784B">
      <w:pPr>
        <w:pStyle w:val="4"/>
        <w:spacing w:beforeLines="0" w:afterLines="0" w:line="240" w:lineRule="auto"/>
        <w:jc w:val="center"/>
        <w:outlineLvl w:val="9"/>
        <w:rPr>
          <w:rFonts w:hint="eastAsia" w:ascii="宋体" w:hAnsi="宋体" w:eastAsia="宋体" w:cs="宋体"/>
          <w:sz w:val="36"/>
          <w:szCs w:val="36"/>
        </w:rPr>
      </w:pPr>
    </w:p>
    <w:p w14:paraId="0619606E">
      <w:pPr>
        <w:rPr>
          <w:rFonts w:hint="eastAsia"/>
        </w:rPr>
      </w:pPr>
    </w:p>
    <w:p w14:paraId="39FFB9E3">
      <w:pPr>
        <w:pStyle w:val="4"/>
        <w:spacing w:beforeLines="0" w:afterLines="0" w:line="240" w:lineRule="auto"/>
        <w:jc w:val="center"/>
        <w:outlineLvl w:val="9"/>
        <w:rPr>
          <w:rFonts w:hint="eastAsia" w:ascii="宋体" w:hAnsi="宋体" w:eastAsia="宋体" w:cs="宋体"/>
          <w:sz w:val="36"/>
          <w:szCs w:val="36"/>
        </w:rPr>
      </w:pPr>
    </w:p>
    <w:p w14:paraId="5A100341">
      <w:pPr>
        <w:rPr>
          <w:rFonts w:hint="eastAsia"/>
        </w:rPr>
      </w:pPr>
    </w:p>
    <w:p w14:paraId="3F7E96C0">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bookmarkStart w:id="5" w:name="_Toc5498"/>
      <w:r>
        <w:rPr>
          <w:rFonts w:hint="eastAsia" w:ascii="宋体" w:hAnsi="宋体" w:cs="宋体"/>
          <w:sz w:val="36"/>
          <w:szCs w:val="36"/>
          <w:lang w:val="en-US" w:eastAsia="zh-CN"/>
        </w:rPr>
        <w:t>选择人：</w:t>
      </w:r>
      <w:r>
        <w:rPr>
          <w:rFonts w:hint="eastAsia" w:ascii="宋体" w:hAnsi="宋体" w:eastAsia="宋体" w:cs="宋体"/>
          <w:sz w:val="36"/>
          <w:szCs w:val="36"/>
        </w:rPr>
        <w:t>杭州交通高等级公路养护有限公司</w:t>
      </w:r>
      <w:bookmarkEnd w:id="5"/>
    </w:p>
    <w:p w14:paraId="1169EEDC">
      <w:pPr>
        <w:spacing w:beforeLines="0" w:afterLines="0"/>
        <w:rPr>
          <w:rFonts w:hint="eastAsia" w:eastAsia="宋体"/>
          <w:sz w:val="21"/>
          <w:szCs w:val="24"/>
        </w:rPr>
      </w:pPr>
    </w:p>
    <w:p w14:paraId="3E0BB48F">
      <w:pPr>
        <w:pStyle w:val="4"/>
        <w:spacing w:beforeLines="0" w:afterLines="0" w:line="240" w:lineRule="auto"/>
        <w:jc w:val="center"/>
        <w:outlineLvl w:val="9"/>
        <w:rPr>
          <w:rFonts w:hint="eastAsia" w:ascii="宋体" w:hAnsi="宋体" w:eastAsia="宋体" w:cs="宋体"/>
          <w:color w:val="auto"/>
          <w:sz w:val="36"/>
          <w:szCs w:val="36"/>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cyan"/>
        </w:rPr>
      </w:pPr>
      <w:bookmarkStart w:id="6" w:name="_Toc20748"/>
      <w:r>
        <w:rPr>
          <w:rFonts w:hint="eastAsia" w:ascii="宋体" w:hAnsi="宋体" w:eastAsia="宋体" w:cs="宋体"/>
          <w:color w:val="auto"/>
          <w:sz w:val="36"/>
          <w:szCs w:val="36"/>
          <w:highlight w:val="cyan"/>
        </w:rPr>
        <w:t>二〇二</w:t>
      </w:r>
      <w:r>
        <w:rPr>
          <w:rFonts w:hint="eastAsia" w:ascii="宋体" w:hAnsi="宋体" w:cs="宋体"/>
          <w:color w:val="auto"/>
          <w:sz w:val="36"/>
          <w:szCs w:val="36"/>
          <w:highlight w:val="cyan"/>
          <w:lang w:val="en-US" w:eastAsia="zh-CN"/>
        </w:rPr>
        <w:t>五</w:t>
      </w:r>
      <w:r>
        <w:rPr>
          <w:rFonts w:hint="eastAsia" w:ascii="宋体" w:hAnsi="宋体" w:eastAsia="宋体" w:cs="宋体"/>
          <w:color w:val="auto"/>
          <w:sz w:val="36"/>
          <w:szCs w:val="36"/>
          <w:highlight w:val="cyan"/>
        </w:rPr>
        <w:t>年</w:t>
      </w:r>
      <w:r>
        <w:rPr>
          <w:rFonts w:hint="eastAsia" w:ascii="宋体" w:hAnsi="宋体" w:cs="宋体"/>
          <w:color w:val="auto"/>
          <w:sz w:val="36"/>
          <w:szCs w:val="36"/>
          <w:highlight w:val="cyan"/>
          <w:lang w:val="en-US" w:eastAsia="zh-CN"/>
        </w:rPr>
        <w:t xml:space="preserve"> 十一</w:t>
      </w:r>
      <w:r>
        <w:rPr>
          <w:rFonts w:hint="eastAsia" w:ascii="宋体" w:hAnsi="宋体" w:eastAsia="宋体" w:cs="宋体"/>
          <w:color w:val="auto"/>
          <w:sz w:val="36"/>
          <w:szCs w:val="36"/>
          <w:highlight w:val="cyan"/>
        </w:rPr>
        <w:t>月</w:t>
      </w:r>
      <w:bookmarkEnd w:id="6"/>
    </w:p>
    <w:p w14:paraId="5C8FA7C8">
      <w:pPr>
        <w:rPr>
          <w:rFonts w:hint="eastAsia" w:ascii="宋体" w:hAnsi="宋体" w:eastAsia="宋体" w:cs="宋体"/>
          <w:color w:val="auto"/>
          <w:sz w:val="36"/>
          <w:szCs w:val="36"/>
        </w:rPr>
      </w:pPr>
    </w:p>
    <w:p w14:paraId="7746F4CE">
      <w:pPr>
        <w:pStyle w:val="2"/>
        <w:rPr>
          <w:rFonts w:hint="eastAsia"/>
        </w:rPr>
      </w:pPr>
    </w:p>
    <w:p w14:paraId="5359ED43">
      <w:pPr>
        <w:pStyle w:val="2"/>
        <w:rPr>
          <w:rFonts w:hint="eastAsia"/>
        </w:rPr>
      </w:pPr>
    </w:p>
    <w:p w14:paraId="0A6BA8BB">
      <w:pPr>
        <w:pStyle w:val="2"/>
        <w:rPr>
          <w:rFonts w:hint="eastAsia"/>
        </w:rPr>
      </w:pPr>
    </w:p>
    <w:p w14:paraId="451A6EA4">
      <w:pPr>
        <w:pStyle w:val="2"/>
        <w:rPr>
          <w:rFonts w:hint="eastAsia"/>
        </w:rPr>
      </w:pPr>
    </w:p>
    <w:p w14:paraId="5832D464">
      <w:pPr>
        <w:pStyle w:val="2"/>
        <w:rPr>
          <w:rFonts w:hint="eastAsia"/>
        </w:rPr>
      </w:pPr>
    </w:p>
    <w:p w14:paraId="3607B04A">
      <w:pPr>
        <w:pStyle w:val="2"/>
        <w:rPr>
          <w:rFonts w:hint="eastAsia"/>
        </w:rPr>
      </w:pPr>
    </w:p>
    <w:sdt>
      <w:sdtPr>
        <w:rPr>
          <w:rFonts w:hint="eastAsia" w:asciiTheme="minorEastAsia" w:hAnsiTheme="minorEastAsia" w:eastAsiaTheme="minorEastAsia" w:cstheme="minorEastAsia"/>
          <w:kern w:val="2"/>
          <w:sz w:val="28"/>
          <w:szCs w:val="28"/>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u w:val="single"/>
          <w:lang w:val="en-US" w:eastAsia="zh-CN" w:bidi="ar-SA"/>
        </w:rPr>
      </w:sdtEndPr>
      <w:sdtContent>
        <w:p w14:paraId="667B243C">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14:paraId="53F32884">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fldChar w:fldCharType="begin"/>
          </w:r>
          <w:r>
            <w:rPr>
              <w:rFonts w:hint="eastAsia" w:asciiTheme="minorEastAsia" w:hAnsiTheme="minorEastAsia" w:eastAsiaTheme="minorEastAsia" w:cstheme="minorEastAsia"/>
              <w:sz w:val="28"/>
              <w:szCs w:val="28"/>
              <w:u w:val="single"/>
              <w:lang w:eastAsia="zh-CN"/>
            </w:rPr>
            <w:instrText xml:space="preserve">TOC \o "1-1" \h \u </w:instrText>
          </w:r>
          <w:r>
            <w:rPr>
              <w:rFonts w:hint="eastAsia" w:asciiTheme="minorEastAsia" w:hAnsiTheme="minorEastAsia" w:eastAsiaTheme="minorEastAsia" w:cstheme="minorEastAsia"/>
              <w:sz w:val="28"/>
              <w:szCs w:val="28"/>
              <w:u w:val="single"/>
              <w:lang w:eastAsia="zh-CN"/>
            </w:rPr>
            <w:fldChar w:fldCharType="separate"/>
          </w:r>
        </w:p>
        <w:p w14:paraId="17D62608">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_Toc29027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 xml:space="preserve">第一章 </w:t>
          </w:r>
          <w:r>
            <w:rPr>
              <w:rFonts w:hint="eastAsia" w:asciiTheme="minorEastAsia" w:hAnsiTheme="minorEastAsia" w:eastAsiaTheme="minorEastAsia" w:cstheme="minorEastAsia"/>
              <w:bCs/>
              <w:snapToGrid w:val="0"/>
              <w:kern w:val="0"/>
              <w:sz w:val="28"/>
              <w:szCs w:val="28"/>
              <w:lang w:val="en-US" w:eastAsia="zh-CN"/>
            </w:rPr>
            <w:t>选择</w:t>
          </w:r>
          <w:r>
            <w:rPr>
              <w:rFonts w:hint="eastAsia" w:asciiTheme="minorEastAsia" w:hAnsiTheme="minorEastAsia" w:eastAsiaTheme="minorEastAsia" w:cstheme="minorEastAsia"/>
              <w:bCs/>
              <w:snapToGrid w:val="0"/>
              <w:kern w:val="0"/>
              <w:sz w:val="28"/>
              <w:szCs w:val="28"/>
            </w:rPr>
            <w:t>公告</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_Toc29027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380F93B7">
          <w:pPr>
            <w:pStyle w:val="31"/>
            <w:tabs>
              <w:tab w:val="right" w:leader="dot" w:pos="9071"/>
            </w:tabs>
            <w:spacing w:line="360" w:lineRule="auto"/>
            <w:jc w:val="center"/>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_Toc21189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第</w:t>
          </w:r>
          <w:r>
            <w:rPr>
              <w:rFonts w:hint="eastAsia" w:asciiTheme="minorEastAsia" w:hAnsiTheme="minorEastAsia" w:eastAsiaTheme="minorEastAsia" w:cstheme="minorEastAsia"/>
              <w:bCs/>
              <w:snapToGrid w:val="0"/>
              <w:kern w:val="0"/>
              <w:sz w:val="28"/>
              <w:szCs w:val="28"/>
              <w:lang w:val="en-US" w:eastAsia="zh-CN"/>
            </w:rPr>
            <w:t>二</w:t>
          </w:r>
          <w:r>
            <w:rPr>
              <w:rFonts w:hint="eastAsia" w:asciiTheme="minorEastAsia" w:hAnsiTheme="minorEastAsia" w:eastAsiaTheme="minorEastAsia" w:cstheme="minorEastAsia"/>
              <w:bCs/>
              <w:snapToGrid w:val="0"/>
              <w:kern w:val="0"/>
              <w:sz w:val="28"/>
              <w:szCs w:val="28"/>
            </w:rPr>
            <w:t xml:space="preserve">章 </w:t>
          </w:r>
          <w:r>
            <w:rPr>
              <w:rFonts w:hint="eastAsia" w:asciiTheme="minorEastAsia" w:hAnsiTheme="minorEastAsia" w:eastAsiaTheme="minorEastAsia" w:cstheme="minorEastAsia"/>
              <w:bCs/>
              <w:snapToGrid w:val="0"/>
              <w:kern w:val="0"/>
              <w:sz w:val="28"/>
              <w:szCs w:val="28"/>
              <w:lang w:val="en-US" w:eastAsia="zh-CN"/>
            </w:rPr>
            <w:t>响应人须知</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u w:val="single"/>
              <w:lang w:eastAsia="zh-CN"/>
            </w:rPr>
            <w:fldChar w:fldCharType="end"/>
          </w:r>
        </w:p>
        <w:p w14:paraId="1E7B91DC">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_Toc6107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rPr>
            <w:t>第三章 工程量清单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_Toc6107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2CFB15DF">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_Toc30179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z w:val="28"/>
              <w:szCs w:val="28"/>
              <w:lang w:val="en-US" w:eastAsia="zh-CN"/>
            </w:rPr>
            <w:t xml:space="preserve">第四章 </w:t>
          </w:r>
          <w:r>
            <w:rPr>
              <w:rFonts w:hint="eastAsia" w:asciiTheme="minorEastAsia" w:hAnsiTheme="minorEastAsia" w:eastAsiaTheme="minorEastAsia" w:cstheme="minorEastAsia"/>
              <w:bCs/>
              <w:snapToGrid w:val="0"/>
              <w:kern w:val="0"/>
              <w:sz w:val="28"/>
              <w:szCs w:val="28"/>
              <w:lang w:val="en-US" w:eastAsia="zh-CN"/>
            </w:rPr>
            <w:t>评选办法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_Toc30179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5B6B34D7">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_Toc16993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bidi="ar-SA"/>
            </w:rPr>
            <w:t>第五章 响应文件格式</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_Toc16993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10</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DA52528">
          <w:pPr>
            <w:pStyle w:val="30"/>
            <w:bidi w:val="0"/>
            <w:spacing w:line="360" w:lineRule="auto"/>
            <w:jc w:val="center"/>
            <w:rPr>
              <w:rFonts w:hint="eastAsia" w:asciiTheme="majorEastAsia" w:hAnsiTheme="majorEastAsia" w:eastAsiaTheme="majorEastAsia" w:cstheme="majorEastAsia"/>
              <w:sz w:val="32"/>
              <w:szCs w:val="32"/>
              <w:u w:val="single"/>
              <w:lang w:eastAsia="zh-CN"/>
            </w:rPr>
          </w:pPr>
          <w:r>
            <w:rPr>
              <w:rFonts w:hint="eastAsia" w:asciiTheme="minorEastAsia" w:hAnsiTheme="minorEastAsia" w:eastAsiaTheme="minorEastAsia" w:cstheme="minorEastAsia"/>
              <w:sz w:val="28"/>
              <w:szCs w:val="28"/>
              <w:u w:val="single"/>
              <w:lang w:eastAsia="zh-CN"/>
            </w:rPr>
            <w:fldChar w:fldCharType="end"/>
          </w:r>
        </w:p>
      </w:sdtContent>
    </w:sdt>
    <w:bookmarkEnd w:id="0"/>
    <w:bookmarkEnd w:id="1"/>
    <w:bookmarkEnd w:id="2"/>
    <w:bookmarkEnd w:id="3"/>
    <w:p w14:paraId="085EFEE3">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rPr>
      </w:pPr>
      <w:bookmarkStart w:id="7" w:name="_Toc29027"/>
      <w:bookmarkStart w:id="8" w:name="_Toc5478"/>
      <w:bookmarkStart w:id="9" w:name="_Toc26337_WPSOffice_Level1"/>
    </w:p>
    <w:p w14:paraId="02832EDD">
      <w:pPr>
        <w:rPr>
          <w:rFonts w:hint="eastAsia" w:asciiTheme="majorEastAsia" w:hAnsiTheme="majorEastAsia" w:eastAsiaTheme="majorEastAsia" w:cstheme="majorEastAsia"/>
          <w:sz w:val="32"/>
          <w:szCs w:val="32"/>
        </w:rPr>
      </w:pPr>
    </w:p>
    <w:p w14:paraId="4FDB9F33">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70334893">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433A78F6">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18682CB7">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0A600A43">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rPr>
      </w:pPr>
    </w:p>
    <w:p w14:paraId="07DCA1C0">
      <w:pPr>
        <w:rPr>
          <w:rFonts w:hint="eastAsia" w:ascii="宋体" w:hAnsi="宋体" w:cs="宋体"/>
          <w:bCs w:val="0"/>
          <w:snapToGrid w:val="0"/>
          <w:kern w:val="0"/>
          <w:sz w:val="32"/>
        </w:rPr>
      </w:pPr>
    </w:p>
    <w:p w14:paraId="54365761">
      <w:pPr>
        <w:pStyle w:val="2"/>
        <w:rPr>
          <w:rFonts w:hint="eastAsia" w:ascii="宋体" w:hAnsi="宋体" w:cs="宋体"/>
          <w:bCs w:val="0"/>
          <w:snapToGrid w:val="0"/>
          <w:kern w:val="0"/>
          <w:sz w:val="32"/>
        </w:rPr>
      </w:pPr>
    </w:p>
    <w:p w14:paraId="530A984A">
      <w:pPr>
        <w:pStyle w:val="2"/>
        <w:rPr>
          <w:rFonts w:hint="eastAsia" w:ascii="宋体" w:hAnsi="宋体" w:cs="宋体"/>
          <w:bCs w:val="0"/>
          <w:snapToGrid w:val="0"/>
          <w:kern w:val="0"/>
          <w:sz w:val="32"/>
        </w:rPr>
      </w:pPr>
    </w:p>
    <w:p w14:paraId="73C08292">
      <w:pPr>
        <w:pStyle w:val="2"/>
        <w:rPr>
          <w:rFonts w:hint="eastAsia" w:ascii="宋体" w:hAnsi="宋体" w:cs="宋体"/>
          <w:bCs w:val="0"/>
          <w:snapToGrid w:val="0"/>
          <w:kern w:val="0"/>
          <w:sz w:val="32"/>
        </w:rPr>
      </w:pPr>
    </w:p>
    <w:p w14:paraId="02F75372">
      <w:pPr>
        <w:pStyle w:val="2"/>
        <w:rPr>
          <w:rFonts w:hint="eastAsia" w:ascii="宋体" w:hAnsi="宋体" w:cs="宋体"/>
          <w:bCs w:val="0"/>
          <w:snapToGrid w:val="0"/>
          <w:kern w:val="0"/>
          <w:sz w:val="32"/>
        </w:rPr>
      </w:pPr>
    </w:p>
    <w:p w14:paraId="759A2B0A">
      <w:pPr>
        <w:pStyle w:val="2"/>
        <w:ind w:left="0" w:leftChars="0" w:firstLine="0" w:firstLineChars="0"/>
        <w:rPr>
          <w:rFonts w:hint="eastAsia" w:ascii="宋体" w:hAnsi="宋体" w:cs="宋体"/>
          <w:bCs w:val="0"/>
          <w:snapToGrid w:val="0"/>
          <w:kern w:val="0"/>
          <w:sz w:val="32"/>
        </w:rPr>
      </w:pPr>
    </w:p>
    <w:p w14:paraId="05D6184B">
      <w:pPr>
        <w:pStyle w:val="4"/>
        <w:tabs>
          <w:tab w:val="left" w:pos="2544"/>
          <w:tab w:val="center" w:pos="4320"/>
        </w:tabs>
        <w:adjustRightInd w:val="0"/>
        <w:snapToGrid w:val="0"/>
        <w:spacing w:before="0" w:after="0" w:line="360" w:lineRule="auto"/>
        <w:ind w:left="0" w:leftChars="0" w:firstLine="643" w:firstLineChars="200"/>
        <w:jc w:val="center"/>
        <w:rPr>
          <w:rFonts w:hint="eastAsia"/>
          <w:lang w:val="zh-CN"/>
        </w:rPr>
      </w:pPr>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7"/>
      <w:bookmarkEnd w:id="8"/>
    </w:p>
    <w:bookmarkEnd w:id="9"/>
    <w:p w14:paraId="5DABAC3B">
      <w:pPr>
        <w:spacing w:before="91" w:line="360" w:lineRule="auto"/>
        <w:ind w:right="181" w:firstLine="412" w:firstLineChars="200"/>
        <w:rPr>
          <w:rFonts w:hint="eastAsia"/>
        </w:rPr>
      </w:pPr>
      <w:bookmarkStart w:id="10" w:name="_Toc3654_WPSOffice_Level1"/>
      <w:r>
        <w:rPr>
          <w:rFonts w:hint="eastAsia" w:asciiTheme="minorEastAsia" w:hAnsiTheme="minorEastAsia" w:eastAsiaTheme="minorEastAsia" w:cstheme="minorEastAsia"/>
          <w:spacing w:val="-2"/>
          <w:sz w:val="21"/>
          <w:szCs w:val="21"/>
          <w:lang w:val="en-US" w:eastAsia="zh-CN"/>
        </w:rPr>
        <w:t>因承建</w:t>
      </w:r>
      <w:r>
        <w:rPr>
          <w:rFonts w:hint="eastAsia" w:asciiTheme="minorEastAsia" w:hAnsiTheme="minorEastAsia" w:eastAsiaTheme="minorEastAsia" w:cstheme="minorEastAsia"/>
          <w:spacing w:val="-2"/>
          <w:sz w:val="21"/>
          <w:szCs w:val="21"/>
        </w:rPr>
        <w:t>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拟</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u w:val="single"/>
          <w:lang w:val="en-US" w:eastAsia="zh-CN"/>
        </w:rPr>
        <w:t>劳务合作</w:t>
      </w:r>
      <w:r>
        <w:rPr>
          <w:rFonts w:hint="eastAsia" w:asciiTheme="minorEastAsia" w:hAnsiTheme="minorEastAsia" w:eastAsiaTheme="minorEastAsia" w:cstheme="minorEastAsia"/>
          <w:spacing w:val="-4"/>
          <w:sz w:val="21"/>
          <w:szCs w:val="21"/>
          <w:u w:val="none"/>
          <w:lang w:val="en-US" w:eastAsia="zh-CN"/>
        </w:rPr>
        <w:t>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14AA2AE0">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lang w:val="en-US" w:eastAsia="zh-CN"/>
        </w:rPr>
        <w:t>项目概况与选择范围</w:t>
      </w:r>
      <w:bookmarkEnd w:id="11"/>
      <w:r>
        <w:rPr>
          <w:rFonts w:hint="eastAsia" w:asciiTheme="minorEastAsia" w:hAnsiTheme="minorEastAsia" w:eastAsiaTheme="minorEastAsia" w:cstheme="minorEastAsia"/>
          <w:b/>
          <w:bCs/>
          <w:spacing w:val="-1"/>
          <w:sz w:val="21"/>
          <w:szCs w:val="21"/>
          <w:lang w:val="en-US" w:eastAsia="zh-CN"/>
        </w:rPr>
        <w:t>：</w:t>
      </w:r>
      <w:bookmarkEnd w:id="12"/>
    </w:p>
    <w:p w14:paraId="0B6F932F">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lang w:val="en-US" w:eastAsia="zh-CN" w:bidi="ar-SA"/>
        </w:rPr>
        <w:t>项目概况</w:t>
      </w:r>
    </w:p>
    <w:p w14:paraId="7BBEC376">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cyan"/>
          <w:lang w:val="en-US" w:eastAsia="zh-CN" w:bidi="ar-SA"/>
        </w:rPr>
      </w:pPr>
      <w:r>
        <w:rPr>
          <w:rFonts w:hint="eastAsia" w:asciiTheme="minorEastAsia" w:hAnsiTheme="minorEastAsia" w:eastAsiaTheme="minorEastAsia" w:cstheme="minorEastAsia"/>
          <w:b w:val="0"/>
          <w:bCs w:val="0"/>
          <w:spacing w:val="-1"/>
          <w:kern w:val="2"/>
          <w:sz w:val="21"/>
          <w:szCs w:val="21"/>
          <w:highlight w:val="cyan"/>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79FDE8C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（2）选择范围：详细选择内容或要求见第三章工程量清单。</w:t>
      </w:r>
      <w:bookmarkEnd w:id="13"/>
    </w:p>
    <w:p w14:paraId="4CA59DFF">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报价需知:乙方完成选择清单内容及其附属、辅助工作、缺陷修复工作所发生的所有人工费、乙方自有机械设备费、除甲方供应外的零星材料、安全生产、环境保护、文明施工、利润、保险、规费、税金及合同明示或暗示的一切风险、责任和义务；自行考虑食宿及驻地办公，必须按项目标化、环保要求进行建设，并达到业主的标化要求，相关费用包含在综合单价内。</w:t>
      </w:r>
    </w:p>
    <w:p w14:paraId="46D8A699">
      <w:pPr>
        <w:numPr>
          <w:ilvl w:val="0"/>
          <w:numId w:val="1"/>
        </w:numPr>
        <w:spacing w:before="179" w:line="360" w:lineRule="auto"/>
        <w:ind w:left="0" w:leftChars="0" w:firstLine="418" w:firstLineChars="200"/>
        <w:outlineLvl w:val="0"/>
        <w:rPr>
          <w:rFonts w:hint="eastAsia" w:asciiTheme="minorEastAsia" w:hAnsiTheme="minorEastAsia" w:eastAsiaTheme="minorEastAsia" w:cstheme="minorEastAsia"/>
          <w:spacing w:val="-1"/>
          <w:sz w:val="21"/>
          <w:szCs w:val="21"/>
          <w:lang w:val="en-US" w:eastAsia="zh-CN"/>
        </w:rPr>
      </w:pPr>
      <w:bookmarkStart w:id="14" w:name="OLE_LINK1"/>
      <w:bookmarkStart w:id="15" w:name="_Toc14279"/>
      <w:r>
        <w:rPr>
          <w:rFonts w:hint="eastAsia" w:asciiTheme="minorEastAsia" w:hAnsiTheme="minorEastAsia" w:eastAsiaTheme="minorEastAsia" w:cstheme="minorEastAsia"/>
          <w:b/>
          <w:bCs/>
          <w:spacing w:val="-1"/>
          <w:sz w:val="21"/>
          <w:szCs w:val="21"/>
          <w:lang w:val="en-US" w:eastAsia="zh-CN"/>
        </w:rPr>
        <w:t>服务期限</w:t>
      </w:r>
      <w:r>
        <w:rPr>
          <w:rFonts w:hint="eastAsia" w:asciiTheme="minorEastAsia" w:hAnsiTheme="minorEastAsia" w:eastAsiaTheme="minorEastAsia" w:cstheme="minorEastAsia"/>
          <w:spacing w:val="-1"/>
          <w:sz w:val="21"/>
          <w:szCs w:val="21"/>
          <w:lang w:val="en-US" w:eastAsia="zh-CN"/>
        </w:rPr>
        <w:t>：</w:t>
      </w:r>
      <w:bookmarkEnd w:id="14"/>
      <w:r>
        <w:rPr>
          <w:rFonts w:hint="eastAsia" w:asciiTheme="minorEastAsia" w:hAnsiTheme="minorEastAsia" w:eastAsiaTheme="minorEastAsia" w:cstheme="minorEastAsia"/>
          <w:spacing w:val="-1"/>
          <w:sz w:val="21"/>
          <w:szCs w:val="21"/>
          <w:lang w:val="en-US" w:eastAsia="zh-CN"/>
        </w:rPr>
        <w:t>暂定</w:t>
      </w:r>
      <w:bookmarkEnd w:id="15"/>
      <w:bookmarkStart w:id="16" w:name="_Toc5968"/>
      <w:r>
        <w:rPr>
          <w:rFonts w:hint="eastAsia" w:asciiTheme="minorEastAsia" w:hAnsiTheme="minorEastAsia" w:eastAsiaTheme="minorEastAsia" w:cstheme="minorEastAsia"/>
          <w:spacing w:val="-1"/>
          <w:sz w:val="21"/>
          <w:szCs w:val="21"/>
          <w:highlight w:val="cyan"/>
          <w:lang w:val="en-US" w:eastAsia="zh-CN"/>
        </w:rPr>
        <w:t>60</w:t>
      </w:r>
      <w:r>
        <w:rPr>
          <w:rFonts w:hint="eastAsia" w:asciiTheme="minorEastAsia" w:hAnsiTheme="minorEastAsia" w:eastAsiaTheme="minorEastAsia" w:cstheme="minorEastAsia"/>
          <w:spacing w:val="-1"/>
          <w:sz w:val="21"/>
          <w:szCs w:val="21"/>
          <w:lang w:val="en-US" w:eastAsia="zh-CN"/>
        </w:rPr>
        <w:t>日历天。</w:t>
      </w:r>
    </w:p>
    <w:p w14:paraId="6E5D6E27">
      <w:pPr>
        <w:numPr>
          <w:ilvl w:val="0"/>
          <w:numId w:val="0"/>
        </w:numPr>
        <w:spacing w:before="179" w:line="360" w:lineRule="auto"/>
        <w:ind w:leftChars="200"/>
        <w:outlineLvl w:val="0"/>
        <w:rPr>
          <w:rFonts w:hint="default"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3、服务地点：</w:t>
      </w:r>
      <w:r>
        <w:rPr>
          <w:rFonts w:hint="eastAsia" w:asciiTheme="minorEastAsia" w:hAnsiTheme="minorEastAsia" w:eastAsiaTheme="minorEastAsia" w:cstheme="minorEastAsia"/>
          <w:b w:val="0"/>
          <w:bCs w:val="0"/>
          <w:spacing w:val="-1"/>
          <w:sz w:val="21"/>
          <w:szCs w:val="21"/>
          <w:lang w:val="en-US" w:eastAsia="zh-CN"/>
        </w:rPr>
        <w:t>以选择人的通知为准。</w:t>
      </w:r>
      <w:bookmarkEnd w:id="16"/>
    </w:p>
    <w:p w14:paraId="5F8896F3">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17" w:name="_Toc12812"/>
      <w:r>
        <w:rPr>
          <w:rFonts w:hint="eastAsia" w:asciiTheme="minorEastAsia" w:hAnsiTheme="minorEastAsia" w:eastAsiaTheme="minorEastAsia" w:cstheme="minorEastAsia"/>
          <w:b/>
          <w:bCs/>
          <w:spacing w:val="-1"/>
          <w:sz w:val="21"/>
          <w:szCs w:val="21"/>
          <w:lang w:val="en-US" w:eastAsia="zh-CN"/>
        </w:rPr>
        <w:t>4、响应人资格条件</w:t>
      </w:r>
      <w:bookmarkEnd w:id="17"/>
    </w:p>
    <w:p w14:paraId="12703C4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（1）在中华人民共和国境内注册，</w:t>
      </w:r>
      <w:r>
        <w:rPr>
          <w:rFonts w:hint="eastAsia" w:asciiTheme="minorEastAsia" w:hAnsiTheme="minorEastAsia" w:eastAsiaTheme="minorEastAsia" w:cstheme="minorEastAsia"/>
          <w:snapToGrid w:val="0"/>
          <w:kern w:val="0"/>
          <w:sz w:val="21"/>
          <w:szCs w:val="21"/>
          <w:highlight w:val="none"/>
        </w:rPr>
        <w:t>具有</w:t>
      </w:r>
      <w:r>
        <w:rPr>
          <w:rFonts w:hint="eastAsia" w:asciiTheme="minorEastAsia" w:hAnsiTheme="minorEastAsia" w:eastAsiaTheme="minorEastAsia" w:cstheme="minorEastAsia"/>
          <w:snapToGrid w:val="0"/>
          <w:kern w:val="0"/>
          <w:sz w:val="21"/>
          <w:szCs w:val="21"/>
          <w:highlight w:val="cyan"/>
        </w:rPr>
        <w:t>独立法人</w:t>
      </w:r>
      <w:r>
        <w:rPr>
          <w:rFonts w:hint="eastAsia" w:asciiTheme="minorEastAsia" w:hAnsiTheme="minorEastAsia" w:eastAsiaTheme="minorEastAsia" w:cstheme="minorEastAsia"/>
          <w:snapToGrid w:val="0"/>
          <w:kern w:val="0"/>
          <w:sz w:val="21"/>
          <w:szCs w:val="21"/>
          <w:highlight w:val="none"/>
        </w:rPr>
        <w:t>资格；</w:t>
      </w:r>
    </w:p>
    <w:p w14:paraId="12C345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（2）与选择人存在利害关系可能影响公正性的法人、其他组织或者个人不得参加本次选择活动；单位负责人为同一个人或存在控股、管理关系的不同单位不得参加同一项选择活动；</w:t>
      </w:r>
    </w:p>
    <w:p w14:paraId="327DA0B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（3）本次选择：不接受联合体参加，不允许分包；</w:t>
      </w:r>
    </w:p>
    <w:p w14:paraId="40A39EC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（4）</w:t>
      </w:r>
      <w:r>
        <w:rPr>
          <w:rFonts w:hint="eastAsia" w:asciiTheme="minorEastAsia" w:hAnsiTheme="minorEastAsia" w:eastAsiaTheme="minorEastAsia" w:cstheme="minorEastAsia"/>
          <w:snapToGrid w:val="0"/>
          <w:kern w:val="0"/>
          <w:sz w:val="21"/>
          <w:szCs w:val="21"/>
          <w:lang w:val="en-US" w:eastAsia="zh-CN"/>
        </w:rPr>
        <w:t>响应单位营业执照必须真实有效且在有效期内，具有相应的经营范围。</w:t>
      </w:r>
    </w:p>
    <w:p w14:paraId="7AAA86D7">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18" w:name="_Toc19590"/>
      <w:r>
        <w:rPr>
          <w:rFonts w:hint="eastAsia" w:asciiTheme="minorEastAsia" w:hAnsiTheme="minorEastAsia" w:eastAsiaTheme="minorEastAsia" w:cstheme="minorEastAsia"/>
          <w:b/>
          <w:bCs/>
          <w:spacing w:val="-1"/>
          <w:sz w:val="21"/>
          <w:szCs w:val="21"/>
          <w:lang w:val="en-US" w:eastAsia="zh-CN"/>
        </w:rPr>
        <w:t>5、选择文件的获取</w:t>
      </w:r>
      <w:bookmarkEnd w:id="18"/>
    </w:p>
    <w:p w14:paraId="155F843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w:t>
      </w:r>
      <w:r>
        <w:rPr>
          <w:rFonts w:hint="eastAsia" w:asciiTheme="minorEastAsia" w:hAnsiTheme="minorEastAsia" w:eastAsiaTheme="minorEastAsia" w:cstheme="minorEastAsia"/>
          <w:spacing w:val="-1"/>
          <w:sz w:val="21"/>
          <w:szCs w:val="21"/>
          <w:lang w:val="en-US" w:eastAsia="zh-CN"/>
        </w:rPr>
        <w:t>次选择文件</w:t>
      </w:r>
      <w:r>
        <w:rPr>
          <w:rFonts w:hint="eastAsia" w:asciiTheme="minorEastAsia" w:hAnsiTheme="minorEastAsia" w:eastAsiaTheme="minorEastAsia" w:cstheme="minorEastAsia"/>
          <w:sz w:val="21"/>
          <w:szCs w:val="21"/>
        </w:rPr>
        <w:t>(补充、澄清、修改文件)以网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w:t>
      </w:r>
    </w:p>
    <w:p w14:paraId="6DC3AD68">
      <w:pPr>
        <w:pStyle w:val="2"/>
        <w:ind w:left="0" w:leftChars="0" w:firstLine="420" w:firstLineChars="200"/>
        <w:rPr>
          <w:rFonts w:hint="eastAsia"/>
        </w:rPr>
      </w:pPr>
      <w:r>
        <w:rPr>
          <w:rFonts w:hint="eastAsia" w:asciiTheme="minorEastAsia" w:hAnsiTheme="minorEastAsia" w:eastAsiaTheme="minorEastAsia" w:cstheme="minorEastAsia"/>
          <w:snapToGrid w:val="0"/>
          <w:kern w:val="0"/>
          <w:sz w:val="21"/>
          <w:szCs w:val="21"/>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rPr>
        <w:t>。</w:t>
      </w:r>
    </w:p>
    <w:p w14:paraId="75336C9C">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响应人</w:t>
      </w:r>
      <w:r>
        <w:rPr>
          <w:rFonts w:hint="eastAsia" w:asciiTheme="minorEastAsia" w:hAnsiTheme="minorEastAsia" w:eastAsiaTheme="minorEastAsia" w:cstheme="minorEastAsia"/>
          <w:sz w:val="21"/>
          <w:szCs w:val="21"/>
          <w:lang w:eastAsia="zh-CN"/>
        </w:rPr>
        <w:t>因自身贻误行为导致报价失败的，责任自负。</w:t>
      </w:r>
    </w:p>
    <w:p w14:paraId="7BFD2B5B">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19" w:name="_Toc14588"/>
      <w:r>
        <w:rPr>
          <w:rFonts w:hint="eastAsia" w:asciiTheme="minorEastAsia" w:hAnsiTheme="minorEastAsia" w:eastAsiaTheme="minorEastAsia" w:cstheme="minorEastAsia"/>
          <w:b/>
          <w:bCs/>
          <w:spacing w:val="-1"/>
          <w:sz w:val="21"/>
          <w:szCs w:val="21"/>
          <w:lang w:val="en-US" w:eastAsia="zh-CN"/>
        </w:rPr>
        <w:t>6、响应文件递交</w:t>
      </w:r>
      <w:bookmarkEnd w:id="19"/>
    </w:p>
    <w:p w14:paraId="05C2ADA3">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cyan"/>
          <w:lang w:eastAsia="zh-CN"/>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文件递交截止时间：</w:t>
      </w:r>
      <w:r>
        <w:rPr>
          <w:rFonts w:hint="eastAsia" w:asciiTheme="minorEastAsia" w:hAnsiTheme="minorEastAsia" w:eastAsiaTheme="minorEastAsia" w:cstheme="minorEastAsia"/>
          <w:snapToGrid w:val="0"/>
          <w:kern w:val="0"/>
          <w:sz w:val="21"/>
          <w:szCs w:val="21"/>
          <w:highlight w:val="yellow"/>
          <w:u w:val="none"/>
          <w:lang w:val="en-US" w:eastAsia="zh-CN"/>
        </w:rPr>
        <w:t xml:space="preserve"> 2025 </w:t>
      </w:r>
      <w:r>
        <w:rPr>
          <w:rFonts w:hint="eastAsia" w:asciiTheme="minorEastAsia" w:hAnsiTheme="minorEastAsia" w:eastAsiaTheme="minorEastAsia" w:cstheme="minorEastAsia"/>
          <w:snapToGrid w:val="0"/>
          <w:kern w:val="0"/>
          <w:sz w:val="21"/>
          <w:szCs w:val="21"/>
          <w:highlight w:val="yellow"/>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 </w:t>
      </w:r>
      <w:r>
        <w:rPr>
          <w:rFonts w:hint="eastAsia" w:asciiTheme="minorEastAsia" w:hAnsiTheme="minorEastAsia" w:eastAsiaTheme="minorEastAsia" w:cstheme="minorEastAsia"/>
          <w:snapToGrid w:val="0"/>
          <w:kern w:val="0"/>
          <w:sz w:val="21"/>
          <w:szCs w:val="21"/>
          <w:highlight w:val="yellow"/>
        </w:rPr>
        <w:t>月</w:t>
      </w:r>
      <w:r>
        <w:rPr>
          <w:rFonts w:hint="eastAsia" w:asciiTheme="minorEastAsia" w:hAnsiTheme="minorEastAsia" w:eastAsiaTheme="minorEastAsia" w:cstheme="minorEastAsia"/>
          <w:snapToGrid w:val="0"/>
          <w:kern w:val="0"/>
          <w:sz w:val="21"/>
          <w:szCs w:val="21"/>
          <w:highlight w:val="yellow"/>
          <w:lang w:val="en-US" w:eastAsia="zh-CN"/>
        </w:rPr>
        <w:t xml:space="preserve"> 18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：00</w:t>
      </w:r>
      <w:r>
        <w:rPr>
          <w:rFonts w:hint="eastAsia" w:asciiTheme="minorEastAsia" w:hAnsiTheme="minorEastAsia" w:eastAsiaTheme="minorEastAsia" w:cstheme="minorEastAsia"/>
          <w:snapToGrid w:val="0"/>
          <w:kern w:val="0"/>
          <w:sz w:val="21"/>
          <w:szCs w:val="21"/>
          <w:highlight w:val="yellow"/>
          <w:lang w:eastAsia="zh-CN"/>
        </w:rPr>
        <w:t>。</w:t>
      </w:r>
    </w:p>
    <w:p w14:paraId="632312EE">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color w:val="000000"/>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lang w:eastAsia="zh-CN"/>
        </w:rPr>
        <w:t>。</w:t>
      </w:r>
    </w:p>
    <w:p w14:paraId="2F2B78A3">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逾期送达或未密封</w:t>
      </w:r>
      <w:r>
        <w:rPr>
          <w:rFonts w:hint="eastAsia" w:asciiTheme="minorEastAsia" w:hAnsiTheme="minorEastAsia" w:eastAsiaTheme="minorEastAsia" w:cstheme="minorEastAsia"/>
          <w:snapToGrid w:val="0"/>
          <w:kern w:val="0"/>
          <w:sz w:val="21"/>
          <w:szCs w:val="21"/>
          <w:lang w:val="en-US" w:eastAsia="zh-CN"/>
        </w:rPr>
        <w:t>应当</w:t>
      </w:r>
      <w:r>
        <w:rPr>
          <w:rFonts w:hint="eastAsia" w:asciiTheme="minorEastAsia" w:hAnsiTheme="minorEastAsia" w:eastAsiaTheme="minorEastAsia" w:cstheme="minorEastAsia"/>
          <w:snapToGrid w:val="0"/>
          <w:kern w:val="0"/>
          <w:sz w:val="21"/>
          <w:szCs w:val="21"/>
        </w:rPr>
        <w:t>予以拒收。</w:t>
      </w:r>
    </w:p>
    <w:p w14:paraId="5C89536A">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有关本项目的其它事宜，请与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人联系。</w:t>
      </w:r>
    </w:p>
    <w:p w14:paraId="4D87722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rPr>
      </w:pPr>
      <w:bookmarkStart w:id="20" w:name="_Toc3097"/>
      <w:r>
        <w:rPr>
          <w:rFonts w:hint="eastAsia" w:asciiTheme="minorEastAsia" w:hAnsiTheme="minorEastAsia" w:eastAsiaTheme="minorEastAsia" w:cstheme="minorEastAsia"/>
          <w:b/>
          <w:bCs/>
          <w:spacing w:val="-1"/>
          <w:sz w:val="21"/>
          <w:szCs w:val="21"/>
          <w:lang w:val="en-US" w:eastAsia="zh-CN"/>
        </w:rPr>
        <w:t>7、发布公告的媒介</w:t>
      </w:r>
      <w:bookmarkEnd w:id="20"/>
    </w:p>
    <w:p w14:paraId="5789187B">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在</w:t>
      </w:r>
      <w:r>
        <w:rPr>
          <w:rFonts w:hint="eastAsia" w:asciiTheme="minorEastAsia" w:hAnsiTheme="minorEastAsia" w:eastAsiaTheme="minorEastAsia" w:cstheme="minorEastAsia"/>
          <w:snapToGrid w:val="0"/>
          <w:kern w:val="0"/>
          <w:sz w:val="21"/>
          <w:szCs w:val="21"/>
          <w:lang w:val="en-US" w:eastAsia="zh-CN"/>
        </w:rPr>
        <w:t>杭州交通高等级公路养护有限公司</w:t>
      </w:r>
      <w:r>
        <w:rPr>
          <w:rFonts w:hint="eastAsia" w:asciiTheme="minorEastAsia" w:hAnsiTheme="minorEastAsia" w:eastAsiaTheme="minorEastAsia" w:cstheme="minorEastAsia"/>
          <w:snapToGrid w:val="0"/>
          <w:kern w:val="0"/>
          <w:sz w:val="21"/>
          <w:szCs w:val="21"/>
        </w:rPr>
        <w:t>官网(http://www.hzjtgdj.com/)上发布。</w:t>
      </w:r>
    </w:p>
    <w:p w14:paraId="2836620B">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1" w:name="_Toc9395"/>
      <w:r>
        <w:rPr>
          <w:rFonts w:hint="eastAsia" w:asciiTheme="minorEastAsia" w:hAnsiTheme="minorEastAsia" w:eastAsiaTheme="minorEastAsia" w:cstheme="minorEastAsia"/>
          <w:b/>
          <w:bCs/>
          <w:spacing w:val="-1"/>
          <w:sz w:val="21"/>
          <w:szCs w:val="21"/>
          <w:lang w:val="en-US" w:eastAsia="zh-CN"/>
        </w:rPr>
        <w:t>8、联系方式</w:t>
      </w:r>
      <w:bookmarkEnd w:id="21"/>
    </w:p>
    <w:p w14:paraId="67BFAE9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选择人</w:t>
      </w:r>
      <w:r>
        <w:rPr>
          <w:rFonts w:hint="eastAsia" w:asciiTheme="minorEastAsia" w:hAnsiTheme="minorEastAsia" w:eastAsiaTheme="minorEastAsia" w:cstheme="minorEastAsia"/>
          <w:snapToGrid w:val="0"/>
          <w:kern w:val="0"/>
          <w:sz w:val="21"/>
          <w:szCs w:val="21"/>
        </w:rPr>
        <w:t>：杭州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kern w:val="0"/>
          <w:sz w:val="21"/>
          <w:szCs w:val="21"/>
        </w:rPr>
        <w:t>有限公司</w:t>
      </w:r>
    </w:p>
    <w:p w14:paraId="50E17F50">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10"/>
          <w:sz w:val="21"/>
          <w:szCs w:val="21"/>
        </w:rPr>
        <w:t xml:space="preserve">地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5"/>
          <w:sz w:val="21"/>
          <w:szCs w:val="21"/>
        </w:rPr>
        <w:t>址：</w:t>
      </w:r>
      <w:r>
        <w:rPr>
          <w:rFonts w:hint="eastAsia" w:asciiTheme="minorEastAsia" w:hAnsiTheme="minorEastAsia" w:eastAsiaTheme="minorEastAsia" w:cstheme="minorEastAsia"/>
          <w:color w:val="000000"/>
          <w:kern w:val="0"/>
          <w:sz w:val="21"/>
          <w:szCs w:val="21"/>
          <w:u w:val="single"/>
          <w:lang w:val="en-US" w:eastAsia="zh-CN"/>
        </w:rPr>
        <w:t>杭州市西湖区双浦镇枫桦东路66号三楼东侧杭州交通高等级公路养护有限公司</w:t>
      </w:r>
    </w:p>
    <w:p w14:paraId="7E504114">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lang w:val="en-US" w:eastAsia="zh-CN"/>
        </w:rPr>
        <w:t>王先生</w:t>
      </w:r>
    </w:p>
    <w:p w14:paraId="53D65077">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spacing w:val="-4"/>
          <w:sz w:val="21"/>
          <w:szCs w:val="21"/>
        </w:rPr>
        <w:t>电话：</w:t>
      </w:r>
      <w:r>
        <w:rPr>
          <w:rFonts w:hint="eastAsia" w:asciiTheme="minorEastAsia" w:hAnsiTheme="minorEastAsia" w:eastAsiaTheme="minorEastAsia" w:cstheme="minorEastAsia"/>
          <w:color w:val="000000"/>
          <w:kern w:val="0"/>
          <w:sz w:val="21"/>
          <w:szCs w:val="21"/>
          <w:lang w:val="en-US" w:eastAsia="zh-CN"/>
        </w:rPr>
        <w:t>0571-88136593</w:t>
      </w:r>
      <w:r>
        <w:rPr>
          <w:rFonts w:hint="eastAsia" w:asciiTheme="minorEastAsia" w:hAnsiTheme="minorEastAsia" w:eastAsiaTheme="minorEastAsia" w:cstheme="minorEastAsia"/>
          <w:color w:val="auto"/>
          <w:spacing w:val="-2"/>
          <w:sz w:val="21"/>
          <w:szCs w:val="21"/>
          <w:lang w:val="en-US" w:eastAsia="zh-CN"/>
        </w:rPr>
        <w:t xml:space="preserve">                                  </w:t>
      </w:r>
    </w:p>
    <w:p w14:paraId="6D734408">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yellow"/>
        </w:rPr>
      </w:pPr>
      <w:r>
        <w:rPr>
          <w:rFonts w:hint="eastAsia" w:asciiTheme="minorEastAsia" w:hAnsiTheme="minorEastAsia" w:eastAsiaTheme="minorEastAsia" w:cstheme="minorEastAsia"/>
          <w:color w:val="auto"/>
          <w:spacing w:val="-1"/>
          <w:sz w:val="21"/>
          <w:szCs w:val="21"/>
          <w:highlight w:val="yellow"/>
        </w:rPr>
        <w:t>202</w:t>
      </w:r>
      <w:r>
        <w:rPr>
          <w:rFonts w:hint="eastAsia" w:asciiTheme="minorEastAsia" w:hAnsiTheme="minorEastAsia" w:eastAsiaTheme="minorEastAsia" w:cstheme="minorEastAsia"/>
          <w:color w:val="auto"/>
          <w:spacing w:val="-1"/>
          <w:sz w:val="21"/>
          <w:szCs w:val="21"/>
          <w:highlight w:val="yellow"/>
          <w:lang w:val="en-US" w:eastAsia="zh-CN"/>
        </w:rPr>
        <w:t>5</w:t>
      </w:r>
      <w:r>
        <w:rPr>
          <w:rFonts w:hint="eastAsia" w:asciiTheme="minorEastAsia" w:hAnsiTheme="minorEastAsia" w:eastAsiaTheme="minorEastAsia" w:cstheme="minorEastAsia"/>
          <w:color w:val="auto"/>
          <w:spacing w:val="-1"/>
          <w:sz w:val="21"/>
          <w:szCs w:val="21"/>
          <w:highlight w:val="yellow"/>
        </w:rPr>
        <w:t>年</w:t>
      </w:r>
      <w:r>
        <w:rPr>
          <w:rFonts w:hint="eastAsia" w:asciiTheme="minorEastAsia" w:hAnsiTheme="minorEastAsia" w:eastAsiaTheme="minorEastAsia" w:cstheme="minorEastAsia"/>
          <w:color w:val="auto"/>
          <w:spacing w:val="-1"/>
          <w:sz w:val="21"/>
          <w:szCs w:val="21"/>
          <w:highlight w:val="yellow"/>
          <w:lang w:val="en-US" w:eastAsia="zh-CN"/>
        </w:rPr>
        <w:t>11</w:t>
      </w:r>
      <w:r>
        <w:rPr>
          <w:rFonts w:hint="eastAsia" w:asciiTheme="minorEastAsia" w:hAnsiTheme="minorEastAsia" w:eastAsiaTheme="minorEastAsia" w:cstheme="minorEastAsia"/>
          <w:color w:val="auto"/>
          <w:spacing w:val="-1"/>
          <w:sz w:val="21"/>
          <w:szCs w:val="21"/>
          <w:highlight w:val="yellow"/>
        </w:rPr>
        <w:t xml:space="preserve">月 </w:t>
      </w:r>
      <w:r>
        <w:rPr>
          <w:rFonts w:hint="eastAsia" w:asciiTheme="minorEastAsia" w:hAnsiTheme="minorEastAsia" w:eastAsiaTheme="minorEastAsia" w:cstheme="minorEastAsia"/>
          <w:color w:val="auto"/>
          <w:spacing w:val="-1"/>
          <w:sz w:val="21"/>
          <w:szCs w:val="21"/>
          <w:highlight w:val="yellow"/>
          <w:lang w:val="en-US" w:eastAsia="zh-CN"/>
        </w:rPr>
        <w:t>10日</w:t>
      </w:r>
    </w:p>
    <w:p w14:paraId="2B9BAB3B">
      <w:pPr>
        <w:rPr>
          <w:rFonts w:hint="eastAsia"/>
        </w:rPr>
      </w:pPr>
      <w:bookmarkStart w:id="22" w:name="_Toc21189"/>
    </w:p>
    <w:p w14:paraId="147F83CF">
      <w:pPr>
        <w:pStyle w:val="2"/>
        <w:rPr>
          <w:rFonts w:hint="eastAsia"/>
        </w:rPr>
      </w:pPr>
    </w:p>
    <w:p w14:paraId="411A5FB9">
      <w:pPr>
        <w:pStyle w:val="2"/>
        <w:rPr>
          <w:rFonts w:hint="eastAsia"/>
        </w:rPr>
      </w:pPr>
    </w:p>
    <w:p w14:paraId="4CA441E7">
      <w:pPr>
        <w:pStyle w:val="2"/>
        <w:rPr>
          <w:rFonts w:hint="eastAsia"/>
        </w:rPr>
      </w:pPr>
    </w:p>
    <w:p w14:paraId="7068DEC7">
      <w:pPr>
        <w:pStyle w:val="2"/>
        <w:rPr>
          <w:rFonts w:hint="eastAsia"/>
        </w:rPr>
      </w:pPr>
    </w:p>
    <w:p w14:paraId="4359603F">
      <w:pPr>
        <w:pStyle w:val="2"/>
        <w:rPr>
          <w:rFonts w:hint="eastAsia"/>
        </w:rPr>
      </w:pPr>
    </w:p>
    <w:p w14:paraId="5062880F">
      <w:pPr>
        <w:pStyle w:val="2"/>
        <w:rPr>
          <w:rFonts w:hint="eastAsia"/>
        </w:rPr>
      </w:pPr>
    </w:p>
    <w:p w14:paraId="1CF98A35">
      <w:pPr>
        <w:pStyle w:val="2"/>
        <w:rPr>
          <w:rFonts w:hint="eastAsia"/>
        </w:rPr>
      </w:pPr>
    </w:p>
    <w:p w14:paraId="72506C51">
      <w:pPr>
        <w:pStyle w:val="2"/>
        <w:ind w:left="0" w:leftChars="0" w:firstLine="0" w:firstLineChars="0"/>
        <w:rPr>
          <w:rFonts w:hint="eastAsia"/>
        </w:rPr>
      </w:pPr>
    </w:p>
    <w:p w14:paraId="39A563A6">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22"/>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1E57E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5EA02618">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76E20E56">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06DAAAF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1DB5B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5CE16A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116" w:type="dxa"/>
            <w:noWrap w:val="0"/>
            <w:vAlign w:val="center"/>
          </w:tcPr>
          <w:p w14:paraId="341845E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1298F84C">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u w:val="none"/>
                <w:lang w:val="en-US" w:eastAsia="zh-CN"/>
              </w:rPr>
              <w:t>劳务合作</w:t>
            </w:r>
          </w:p>
        </w:tc>
      </w:tr>
      <w:tr w14:paraId="66D6C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5029E7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116" w:type="dxa"/>
            <w:noWrap w:val="0"/>
            <w:vAlign w:val="center"/>
          </w:tcPr>
          <w:p w14:paraId="5BA48D5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7FAB659E">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浙江省温岭市</w:t>
            </w:r>
          </w:p>
        </w:tc>
      </w:tr>
      <w:tr w14:paraId="57EE9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952040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116" w:type="dxa"/>
            <w:noWrap w:val="0"/>
            <w:vAlign w:val="center"/>
          </w:tcPr>
          <w:p w14:paraId="6C9FD8F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2235B7B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1B7B1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6674C5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116" w:type="dxa"/>
            <w:noWrap w:val="0"/>
            <w:vAlign w:val="center"/>
          </w:tcPr>
          <w:p w14:paraId="3BB64F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3689F38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691E1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5525B4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116" w:type="dxa"/>
            <w:noWrap w:val="0"/>
            <w:vAlign w:val="center"/>
          </w:tcPr>
          <w:p w14:paraId="3B8CF82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2F1175B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7E0AD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135582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116" w:type="dxa"/>
            <w:noWrap w:val="0"/>
            <w:vAlign w:val="center"/>
          </w:tcPr>
          <w:p w14:paraId="70D3004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4E27701C">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612D0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8BEF00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116" w:type="dxa"/>
            <w:noWrap w:val="0"/>
            <w:vAlign w:val="center"/>
          </w:tcPr>
          <w:p w14:paraId="3747E66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094B9AE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7FF21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26B69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116" w:type="dxa"/>
            <w:noWrap w:val="0"/>
            <w:vAlign w:val="center"/>
          </w:tcPr>
          <w:p w14:paraId="57F4C16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1ADC9C8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文件提供的格式签字和加盖单位公章</w:t>
            </w:r>
          </w:p>
        </w:tc>
      </w:tr>
      <w:tr w14:paraId="0A569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0E5ED9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116" w:type="dxa"/>
            <w:noWrap w:val="0"/>
            <w:vAlign w:val="center"/>
          </w:tcPr>
          <w:p w14:paraId="7A7DF31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5639EF5F">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w:t>
            </w:r>
            <w:r>
              <w:rPr>
                <w:rFonts w:hint="eastAsia" w:asciiTheme="minorEastAsia" w:hAnsiTheme="minorEastAsia" w:eastAsiaTheme="minorEastAsia" w:cstheme="minorEastAsia"/>
                <w:b/>
                <w:snapToGrid w:val="0"/>
                <w:kern w:val="0"/>
                <w:sz w:val="21"/>
                <w:szCs w:val="21"/>
                <w:lang w:val="en-US" w:eastAsia="zh-CN"/>
              </w:rPr>
              <w:t>可附</w:t>
            </w:r>
            <w:r>
              <w:rPr>
                <w:rFonts w:hint="eastAsia" w:asciiTheme="minorEastAsia" w:hAnsiTheme="minorEastAsia" w:eastAsiaTheme="minorEastAsia" w:cstheme="minorEastAsia"/>
                <w:b/>
                <w:snapToGrid w:val="0"/>
                <w:kern w:val="0"/>
                <w:sz w:val="21"/>
                <w:szCs w:val="21"/>
              </w:rPr>
              <w:t>副本。</w:t>
            </w:r>
          </w:p>
        </w:tc>
      </w:tr>
      <w:tr w14:paraId="01AA6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868E91">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116" w:type="dxa"/>
            <w:noWrap w:val="0"/>
            <w:vAlign w:val="center"/>
          </w:tcPr>
          <w:p w14:paraId="24FAD66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4AF817B5">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714D1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7C02AD2">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116" w:type="dxa"/>
            <w:noWrap w:val="0"/>
            <w:vAlign w:val="center"/>
          </w:tcPr>
          <w:p w14:paraId="4AFEE04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4A5D97BB">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选择人：杭州交通高等级公路养护有限公司</w:t>
            </w:r>
          </w:p>
          <w:p w14:paraId="19041593">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选择名称：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napToGrid w:val="0"/>
                <w:kern w:val="0"/>
                <w:sz w:val="21"/>
                <w:szCs w:val="21"/>
                <w:highlight w:val="yellow"/>
                <w:lang w:val="en-US" w:eastAsia="zh-CN"/>
              </w:rPr>
              <w:t>劳务合作</w:t>
            </w:r>
          </w:p>
          <w:p w14:paraId="700ECF04">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227031F4">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none"/>
              </w:rPr>
              <w:t xml:space="preserve">在 </w:t>
            </w:r>
            <w:r>
              <w:rPr>
                <w:rFonts w:hint="eastAsia" w:asciiTheme="minorEastAsia" w:hAnsiTheme="minorEastAsia" w:eastAsiaTheme="minorEastAsia" w:cstheme="minorEastAsia"/>
                <w:snapToGrid w:val="0"/>
                <w:kern w:val="0"/>
                <w:sz w:val="21"/>
                <w:szCs w:val="21"/>
                <w:highlight w:val="yellow"/>
                <w:u w:val="none"/>
                <w:lang w:val="en-US" w:eastAsia="zh-CN"/>
              </w:rPr>
              <w:t>2025</w:t>
            </w:r>
            <w:r>
              <w:rPr>
                <w:rFonts w:hint="eastAsia" w:asciiTheme="minorEastAsia" w:hAnsiTheme="minorEastAsia" w:eastAsiaTheme="minorEastAsia" w:cstheme="minorEastAsia"/>
                <w:snapToGrid w:val="0"/>
                <w:kern w:val="0"/>
                <w:sz w:val="21"/>
                <w:szCs w:val="21"/>
                <w:highlight w:val="yellow"/>
                <w:u w:val="none"/>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 </w:t>
            </w:r>
            <w:r>
              <w:rPr>
                <w:rFonts w:hint="eastAsia" w:asciiTheme="minorEastAsia" w:hAnsiTheme="minorEastAsia" w:eastAsiaTheme="minorEastAsia" w:cstheme="minorEastAsia"/>
                <w:snapToGrid w:val="0"/>
                <w:kern w:val="0"/>
                <w:sz w:val="21"/>
                <w:szCs w:val="21"/>
                <w:highlight w:val="yellow"/>
              </w:rPr>
              <w:t>月</w:t>
            </w:r>
            <w:r>
              <w:rPr>
                <w:rFonts w:hint="eastAsia" w:asciiTheme="minorEastAsia" w:hAnsiTheme="minorEastAsia" w:eastAsiaTheme="minorEastAsia" w:cstheme="minorEastAsia"/>
                <w:snapToGrid w:val="0"/>
                <w:kern w:val="0"/>
                <w:sz w:val="21"/>
                <w:szCs w:val="21"/>
                <w:highlight w:val="yellow"/>
                <w:lang w:val="en-US" w:eastAsia="zh-CN"/>
              </w:rPr>
              <w:t xml:space="preserve"> 18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：00</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rPr>
              <w:t>即开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时间）前不得开启</w:t>
            </w:r>
          </w:p>
        </w:tc>
      </w:tr>
      <w:tr w14:paraId="3F51B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29EA4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116" w:type="dxa"/>
            <w:noWrap w:val="0"/>
            <w:vAlign w:val="center"/>
          </w:tcPr>
          <w:p w14:paraId="00FA4DF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24074A70">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lang w:val="en-US"/>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6E62E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58B2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magenta"/>
                <w:lang w:val="en-US" w:eastAsia="zh-CN"/>
              </w:rPr>
            </w:pPr>
            <w:r>
              <w:rPr>
                <w:rFonts w:hint="eastAsia" w:asciiTheme="minorEastAsia" w:hAnsiTheme="minorEastAsia" w:eastAsiaTheme="minorEastAsia" w:cstheme="minorEastAsia"/>
                <w:snapToGrid w:val="0"/>
                <w:kern w:val="0"/>
                <w:sz w:val="21"/>
                <w:szCs w:val="21"/>
                <w:highlight w:val="magenta"/>
                <w:lang w:val="en-US" w:eastAsia="zh-CN"/>
              </w:rPr>
              <w:t>13</w:t>
            </w:r>
          </w:p>
        </w:tc>
        <w:tc>
          <w:tcPr>
            <w:tcW w:w="2116" w:type="dxa"/>
            <w:noWrap w:val="0"/>
            <w:vAlign w:val="center"/>
          </w:tcPr>
          <w:p w14:paraId="597F146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magenta"/>
                <w:lang w:val="en-US" w:eastAsia="zh-CN"/>
              </w:rPr>
            </w:pPr>
            <w:r>
              <w:rPr>
                <w:rFonts w:hint="eastAsia" w:asciiTheme="minorEastAsia" w:hAnsiTheme="minorEastAsia" w:eastAsiaTheme="minorEastAsia" w:cstheme="minorEastAsia"/>
                <w:snapToGrid w:val="0"/>
                <w:kern w:val="0"/>
                <w:sz w:val="21"/>
                <w:szCs w:val="21"/>
                <w:highlight w:val="magenta"/>
                <w:lang w:val="en-US" w:eastAsia="zh-CN"/>
              </w:rPr>
              <w:t>响应文件的拒收情形</w:t>
            </w:r>
          </w:p>
        </w:tc>
        <w:tc>
          <w:tcPr>
            <w:tcW w:w="6196" w:type="dxa"/>
            <w:noWrap w:val="0"/>
            <w:vAlign w:val="center"/>
          </w:tcPr>
          <w:p w14:paraId="4A58423B">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highlight w:val="magenta"/>
                <w:lang w:val="en-US" w:eastAsia="zh-CN"/>
              </w:rPr>
            </w:pPr>
            <w:r>
              <w:rPr>
                <w:rFonts w:hint="eastAsia" w:asciiTheme="minorEastAsia" w:hAnsiTheme="minorEastAsia" w:eastAsiaTheme="minorEastAsia" w:cstheme="minorEastAsia"/>
                <w:snapToGrid w:val="0"/>
                <w:kern w:val="0"/>
                <w:sz w:val="21"/>
                <w:szCs w:val="21"/>
                <w:highlight w:val="magenta"/>
                <w:lang w:val="en-US" w:eastAsia="zh-CN"/>
              </w:rPr>
              <w:t>纸质响应文件逾期送达、未送达指定地点或未按要求密封的。</w:t>
            </w:r>
          </w:p>
        </w:tc>
      </w:tr>
      <w:tr w14:paraId="62839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E0245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116" w:type="dxa"/>
            <w:noWrap w:val="0"/>
            <w:vAlign w:val="center"/>
          </w:tcPr>
          <w:p w14:paraId="53088CF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1FFF406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36B15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9DE7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116" w:type="dxa"/>
            <w:noWrap w:val="0"/>
            <w:vAlign w:val="center"/>
          </w:tcPr>
          <w:p w14:paraId="2483A83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2E475F5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7900A07B">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699FB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3DB839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116" w:type="dxa"/>
            <w:noWrap w:val="0"/>
            <w:vAlign w:val="center"/>
          </w:tcPr>
          <w:p w14:paraId="427E39F6">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728CAE04">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3F897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5DD7E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116" w:type="dxa"/>
            <w:noWrap w:val="0"/>
            <w:vAlign w:val="center"/>
          </w:tcPr>
          <w:p w14:paraId="0FE00D19">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296F324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39D11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BE9DFF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116" w:type="dxa"/>
            <w:noWrap w:val="0"/>
            <w:vAlign w:val="center"/>
          </w:tcPr>
          <w:p w14:paraId="3F852E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42E68A1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w:t>
            </w:r>
            <w:r>
              <w:rPr>
                <w:rFonts w:hint="eastAsia" w:asciiTheme="minorEastAsia" w:hAnsiTheme="minorEastAsia" w:eastAsiaTheme="minorEastAsia" w:cstheme="minorEastAsia"/>
                <w:snapToGrid w:val="0"/>
                <w:kern w:val="0"/>
                <w:sz w:val="21"/>
                <w:szCs w:val="21"/>
                <w:highlight w:val="none"/>
              </w:rPr>
              <w:t>5人（含5人）以上奇数组成。人员配置：实施部门代表2人、其他3人</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527E0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7C5DBC7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116" w:type="dxa"/>
            <w:noWrap w:val="0"/>
            <w:vAlign w:val="center"/>
          </w:tcPr>
          <w:p w14:paraId="54EA67F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3F348059">
            <w:pPr>
              <w:ind w:firstLine="420" w:firstLineChars="200"/>
              <w:rPr>
                <w:rFonts w:hint="eastAsia"/>
              </w:rPr>
            </w:pPr>
            <w:r>
              <w:rPr>
                <w:rFonts w:hint="eastAsia"/>
              </w:rPr>
              <w:t>公示媒介：杭州交通高等级公路养护有限公司(https://www.hzjtgdj.com)</w:t>
            </w:r>
          </w:p>
          <w:p w14:paraId="5CEA51FE">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36385E5B">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377DD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D4C71C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116" w:type="dxa"/>
            <w:noWrap w:val="0"/>
            <w:vAlign w:val="center"/>
          </w:tcPr>
          <w:p w14:paraId="4AD172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5F77EC7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3A6D3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396AB44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116" w:type="dxa"/>
            <w:noWrap w:val="0"/>
            <w:vAlign w:val="center"/>
          </w:tcPr>
          <w:p w14:paraId="10B0528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545EF7A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52B9DCE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4B83AF4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4E2D1EB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6A5DCC8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2594B13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3551A05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6EEE17F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1E423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6080133">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3351C199">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7912C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8D44D5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2116" w:type="dxa"/>
            <w:noWrap w:val="0"/>
            <w:vAlign w:val="center"/>
          </w:tcPr>
          <w:p w14:paraId="76FFCACE">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10DAE82D">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4F8D5DEF">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54197F08">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527C9D27">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37DC838B">
            <w:pPr>
              <w:pStyle w:val="2"/>
              <w:ind w:left="0" w:leftChars="0" w:firstLine="420" w:firstLineChars="200"/>
              <w:rPr>
                <w:rFonts w:hint="eastAsia" w:eastAsia="宋体"/>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33DA4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B598CE7">
            <w:pPr>
              <w:spacing w:line="293" w:lineRule="auto"/>
              <w:jc w:val="center"/>
              <w:rPr>
                <w:rFonts w:hint="eastAsia" w:asciiTheme="minorEastAsia" w:hAnsiTheme="minorEastAsia" w:eastAsiaTheme="minorEastAsia" w:cstheme="minorEastAsia"/>
                <w:sz w:val="21"/>
                <w:szCs w:val="21"/>
              </w:rPr>
            </w:pPr>
          </w:p>
          <w:p w14:paraId="2681006D">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2116" w:type="dxa"/>
            <w:noWrap w:val="0"/>
            <w:vAlign w:val="center"/>
          </w:tcPr>
          <w:p w14:paraId="3F545223">
            <w:pPr>
              <w:spacing w:line="282" w:lineRule="auto"/>
              <w:jc w:val="center"/>
              <w:rPr>
                <w:rFonts w:hint="eastAsia" w:asciiTheme="minorEastAsia" w:hAnsiTheme="minorEastAsia" w:eastAsiaTheme="minorEastAsia" w:cstheme="minorEastAsia"/>
                <w:sz w:val="21"/>
                <w:szCs w:val="21"/>
              </w:rPr>
            </w:pPr>
          </w:p>
          <w:p w14:paraId="7235E6B9">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343DABD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196" w:type="dxa"/>
            <w:noWrap w:val="0"/>
            <w:vAlign w:val="top"/>
          </w:tcPr>
          <w:p w14:paraId="1C8CD7E0">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37B100BC">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596DF922">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301C91BC">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30BC938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(4)法律规定的其他情形。</w:t>
            </w:r>
          </w:p>
        </w:tc>
      </w:tr>
      <w:tr w14:paraId="785D4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1791B9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2116" w:type="dxa"/>
            <w:noWrap w:val="0"/>
            <w:vAlign w:val="center"/>
          </w:tcPr>
          <w:p w14:paraId="139555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7A1F6E6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7D06C45">
      <w:pPr>
        <w:rPr>
          <w:rFonts w:hint="eastAsia" w:ascii="宋体" w:hAnsi="宋体" w:cs="宋体"/>
          <w:bCs w:val="0"/>
          <w:snapToGrid w:val="0"/>
          <w:kern w:val="0"/>
          <w:sz w:val="32"/>
          <w:lang w:val="en-US" w:eastAsia="zh-CN"/>
        </w:rPr>
      </w:pPr>
    </w:p>
    <w:p w14:paraId="2724F1A8">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014190D6">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0B99288A">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53B66134">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lang w:val="en-US" w:eastAsia="zh-CN"/>
        </w:rPr>
      </w:pPr>
      <w:r>
        <w:rPr>
          <w:rFonts w:hint="eastAsia" w:ascii="宋体" w:hAnsi="宋体" w:cs="宋体"/>
          <w:bCs w:val="0"/>
          <w:snapToGrid w:val="0"/>
          <w:kern w:val="0"/>
          <w:sz w:val="32"/>
          <w:lang w:val="en-US" w:eastAsia="zh-CN"/>
        </w:rPr>
        <w:t>第三章</w:t>
      </w:r>
      <w:r>
        <w:rPr>
          <w:rFonts w:hint="eastAsia" w:ascii="宋体" w:hAnsi="宋体" w:cs="宋体"/>
          <w:bCs w:val="0"/>
          <w:snapToGrid w:val="0"/>
          <w:kern w:val="0"/>
          <w:sz w:val="32"/>
        </w:rPr>
        <w:t xml:space="preserve"> </w:t>
      </w:r>
      <w:bookmarkStart w:id="23" w:name="_Toc6107"/>
      <w:r>
        <w:rPr>
          <w:rFonts w:hint="eastAsia" w:ascii="宋体" w:hAnsi="宋体" w:cs="宋体"/>
          <w:bCs w:val="0"/>
          <w:snapToGrid w:val="0"/>
          <w:kern w:val="0"/>
          <w:sz w:val="32"/>
          <w:lang w:val="en-US" w:eastAsia="zh-CN"/>
        </w:rPr>
        <w:t>工程量清单</w:t>
      </w:r>
      <w:bookmarkEnd w:id="23"/>
    </w:p>
    <w:p w14:paraId="3F748DFD">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项目名称：</w:t>
      </w:r>
      <w:r>
        <w:rPr>
          <w:rFonts w:hint="eastAsia" w:asciiTheme="minorEastAsia" w:hAnsiTheme="minorEastAsia" w:eastAsiaTheme="minorEastAsia" w:cstheme="minorEastAsia"/>
          <w:spacing w:val="-4"/>
          <w:sz w:val="21"/>
          <w:szCs w:val="21"/>
          <w:highlight w:val="yellow"/>
          <w:u w:val="single"/>
          <w:lang w:val="en-US" w:eastAsia="zh-CN"/>
        </w:rPr>
        <w:t>2025年温岭市道路交通安全隐患整治工程（X807大松线）</w:t>
      </w:r>
      <w:r>
        <w:rPr>
          <w:rFonts w:hint="eastAsia" w:asciiTheme="minorEastAsia" w:hAnsiTheme="minorEastAsia" w:eastAsiaTheme="minorEastAsia" w:cstheme="minorEastAsia"/>
          <w:highlight w:val="yellow"/>
          <w:u w:val="single"/>
          <w:lang w:val="en-US" w:eastAsia="zh-CN"/>
        </w:rPr>
        <w:t>劳务合作</w:t>
      </w:r>
    </w:p>
    <w:tbl>
      <w:tblPr>
        <w:tblStyle w:val="23"/>
        <w:tblW w:w="5138" w:type="pct"/>
        <w:jc w:val="center"/>
        <w:shd w:val="clear" w:color="auto" w:fill="auto"/>
        <w:tblLayout w:type="fixed"/>
        <w:tblCellMar>
          <w:top w:w="0" w:type="dxa"/>
          <w:left w:w="0" w:type="dxa"/>
          <w:bottom w:w="0" w:type="dxa"/>
          <w:right w:w="0" w:type="dxa"/>
        </w:tblCellMar>
      </w:tblPr>
      <w:tblGrid>
        <w:gridCol w:w="663"/>
        <w:gridCol w:w="3893"/>
        <w:gridCol w:w="645"/>
        <w:gridCol w:w="984"/>
        <w:gridCol w:w="951"/>
        <w:gridCol w:w="1016"/>
        <w:gridCol w:w="1201"/>
      </w:tblGrid>
      <w:tr w14:paraId="5967E95B">
        <w:tblPrEx>
          <w:shd w:val="clear" w:color="auto" w:fill="auto"/>
          <w:tblCellMar>
            <w:top w:w="0" w:type="dxa"/>
            <w:left w:w="0" w:type="dxa"/>
            <w:bottom w:w="0" w:type="dxa"/>
            <w:right w:w="0" w:type="dxa"/>
          </w:tblCellMar>
        </w:tblPrEx>
        <w:trPr>
          <w:trHeight w:val="308"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D27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序号</w:t>
            </w:r>
          </w:p>
        </w:tc>
        <w:tc>
          <w:tcPr>
            <w:tcW w:w="2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385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名称</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4E9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D97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数量</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DFA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含税单价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A40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金额</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A91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备注</w:t>
            </w:r>
          </w:p>
        </w:tc>
      </w:tr>
      <w:tr w14:paraId="64F47860">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4E1563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92F6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沥青砼摊铺人工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16C5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T</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4C1A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2167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35C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C7A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21B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73AEA7D4">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AED321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DEB9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计日工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14D9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工日</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B57D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DB8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478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FE2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2FC6FED">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8AC0ED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47C9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铺设单孔Φ75mmHDPE管(开挖施工)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399E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6183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E89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7AB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976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EA8E32F">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8BBE22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05D9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铺设双孔Φ75mmHDPE管(开挖施工)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60E2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329D3">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B62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6F9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685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646BE01B">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A22E4C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B154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铺设双孔Φ75mmPE管(牵引施工)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D11F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64D8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9FD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DCB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EBB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79349048">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9A90077">
            <w:pPr>
              <w:keepNext w:val="0"/>
              <w:keepLines w:val="0"/>
              <w:widowControl/>
              <w:suppressLineNumbers w:val="0"/>
              <w:spacing w:line="360" w:lineRule="auto"/>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2AE9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铺设三孔Φ100mm热镀锌钢管(开挖施工，且含路面凿除与恢复)</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3821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3C7E3">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2F9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CD5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179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0CD383AF">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500D811">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4630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悬臂式电子警察杆（悬臂长5-9m，砼基础）</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BF2D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5F5A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406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EA4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D31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2F59C096">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B81755A">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2BB8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悬臂式电子警察杆（悬臂长10-12m，砼基础）</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14BE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95E0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1BF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DAB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B27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0354D037">
        <w:tblPrEx>
          <w:shd w:val="clear" w:color="auto" w:fill="auto"/>
          <w:tblCellMar>
            <w:top w:w="0" w:type="dxa"/>
            <w:left w:w="0" w:type="dxa"/>
            <w:bottom w:w="0" w:type="dxa"/>
            <w:right w:w="0" w:type="dxa"/>
          </w:tblCellMar>
        </w:tblPrEx>
        <w:trPr>
          <w:trHeight w:val="307"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DC408B6">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D9F3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悬臂式电子警察杆（悬臂长13-15m，砼基础）</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64E3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E0A6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97A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F28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9D4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BE16EE6">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B3A97B9">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A24C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电警一体化抓拍单元（≥900万像素，且含高清镜头、支架）</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B9C9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44DA0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2F3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05F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B45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25CE913">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2F0FCA5">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14E9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机动车三联信号灯LED-Φ400mm（每组三灯）</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ED88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组</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6EAD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3CF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0431">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DF9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65C279C7">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22F1938">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E60A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人行信号灯LED-Φ300mm（每组三灯，语音提示功能）</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C9E5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组</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15F0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17F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C2D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AB3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2E3B3A50">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DE08F9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CC64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交通信号控制机器</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EC32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台</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2948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039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716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3FB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19FDDE44">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6AC4D8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BBF1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电源防雷器</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14A89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8975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AF13">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C90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132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283895B3">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0C5795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89AD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信号防雷器</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3DCA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B956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822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11E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024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26C9CED6">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024D9F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4FAA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信号灯电缆（电力电缆、控制电缆）</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1082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C0CF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80A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81A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300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157638B">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1CA877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BCD3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信号灯安装附件（辅材、备品备件等）</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4ED8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0662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159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DA6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BDB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3D8B98D2">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D702AC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18</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78153">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电力电缆（外接）YJV22-5×16</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581D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837F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7D5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652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0B5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4213BC76">
        <w:tblPrEx>
          <w:shd w:val="clear" w:color="auto" w:fill="auto"/>
          <w:tblCellMar>
            <w:top w:w="0" w:type="dxa"/>
            <w:left w:w="0" w:type="dxa"/>
            <w:bottom w:w="0" w:type="dxa"/>
            <w:right w:w="0" w:type="dxa"/>
          </w:tblCellMar>
        </w:tblPrEx>
        <w:trPr>
          <w:trHeight w:val="285" w:hRule="atLeast"/>
          <w:jc w:val="center"/>
        </w:trPr>
        <w:tc>
          <w:tcPr>
            <w:tcW w:w="24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3139">
            <w:pPr>
              <w:widowControl w:val="0"/>
              <w:spacing w:beforeLines="0" w:afterLines="0"/>
              <w:ind w:firstLine="840" w:firstLineChars="400"/>
              <w:jc w:val="both"/>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合计   人民币（元）</w:t>
            </w:r>
          </w:p>
        </w:tc>
        <w:tc>
          <w:tcPr>
            <w:tcW w:w="192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573C">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A44D">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bl>
    <w:p w14:paraId="78CED08B">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0116B432">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3CB7D8F6">
      <w:pPr>
        <w:pStyle w:val="2"/>
        <w:rPr>
          <w:rFonts w:hint="eastAsia" w:asciiTheme="majorEastAsia" w:hAnsiTheme="majorEastAsia" w:eastAsiaTheme="majorEastAsia" w:cstheme="majorEastAsia"/>
          <w:b/>
          <w:color w:val="000000"/>
          <w:kern w:val="0"/>
          <w:sz w:val="40"/>
          <w:szCs w:val="40"/>
          <w:lang w:val="en-US" w:eastAsia="zh-CN" w:bidi="ar"/>
        </w:rPr>
      </w:pPr>
    </w:p>
    <w:p w14:paraId="2F72A1E9">
      <w:pPr>
        <w:pStyle w:val="2"/>
        <w:rPr>
          <w:rFonts w:hint="eastAsia" w:asciiTheme="majorEastAsia" w:hAnsiTheme="majorEastAsia" w:eastAsiaTheme="majorEastAsia" w:cstheme="majorEastAsia"/>
          <w:b/>
          <w:color w:val="000000"/>
          <w:kern w:val="0"/>
          <w:sz w:val="40"/>
          <w:szCs w:val="40"/>
          <w:lang w:val="en-US" w:eastAsia="zh-CN" w:bidi="ar"/>
        </w:rPr>
      </w:pPr>
    </w:p>
    <w:p w14:paraId="0A834341">
      <w:pPr>
        <w:keepNext w:val="0"/>
        <w:keepLines w:val="0"/>
        <w:widowControl/>
        <w:suppressLineNumbers w:val="0"/>
        <w:jc w:val="both"/>
        <w:rPr>
          <w:rFonts w:hint="eastAsia" w:asciiTheme="majorEastAsia" w:hAnsiTheme="majorEastAsia" w:eastAsiaTheme="majorEastAsia" w:cstheme="majorEastAsia"/>
          <w:b/>
          <w:color w:val="000000"/>
          <w:kern w:val="0"/>
          <w:sz w:val="40"/>
          <w:szCs w:val="40"/>
          <w:lang w:val="en-US" w:eastAsia="zh-CN" w:bidi="ar"/>
        </w:rPr>
      </w:pPr>
    </w:p>
    <w:p w14:paraId="4E63F309">
      <w:pPr>
        <w:pStyle w:val="4"/>
        <w:numPr>
          <w:ilvl w:val="0"/>
          <w:numId w:val="0"/>
        </w:numPr>
        <w:tabs>
          <w:tab w:val="left" w:pos="2544"/>
          <w:tab w:val="center" w:pos="4320"/>
        </w:tabs>
        <w:adjustRightInd w:val="0"/>
        <w:snapToGrid w:val="0"/>
        <w:spacing w:before="0" w:after="0" w:line="360" w:lineRule="auto"/>
        <w:jc w:val="center"/>
        <w:rPr>
          <w:rFonts w:hint="eastAsia"/>
          <w:lang w:val="en-US" w:eastAsia="zh-CN"/>
        </w:rPr>
      </w:pPr>
      <w:r>
        <w:rPr>
          <w:rFonts w:hint="eastAsia" w:ascii="宋体" w:hAnsi="宋体" w:cs="宋体"/>
          <w:bCs w:val="0"/>
          <w:snapToGrid w:val="0"/>
          <w:kern w:val="0"/>
          <w:sz w:val="32"/>
          <w:lang w:val="en-US" w:eastAsia="zh-CN"/>
        </w:rPr>
        <w:t>第四章</w:t>
      </w:r>
      <w:r>
        <w:rPr>
          <w:rFonts w:hint="eastAsia" w:ascii="宋体" w:hAnsi="宋体" w:cs="宋体"/>
          <w:bCs w:val="0"/>
          <w:snapToGrid w:val="0"/>
          <w:kern w:val="0"/>
          <w:sz w:val="32"/>
        </w:rPr>
        <w:t xml:space="preserve"> </w:t>
      </w:r>
      <w:bookmarkStart w:id="24" w:name="_Toc30179"/>
      <w:r>
        <w:rPr>
          <w:rFonts w:hint="eastAsia" w:ascii="宋体" w:hAnsi="宋体" w:cs="宋体"/>
          <w:bCs w:val="0"/>
          <w:snapToGrid w:val="0"/>
          <w:kern w:val="0"/>
          <w:sz w:val="32"/>
          <w:lang w:val="en-US" w:eastAsia="zh-CN"/>
        </w:rPr>
        <w:t>评选办法</w:t>
      </w:r>
      <w:bookmarkEnd w:id="24"/>
    </w:p>
    <w:p w14:paraId="14D93BED">
      <w:pPr>
        <w:rPr>
          <w:rFonts w:hint="eastAsia"/>
          <w:lang w:val="en-US" w:eastAsia="zh-CN"/>
        </w:rPr>
      </w:pPr>
    </w:p>
    <w:p w14:paraId="6AB9F994">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一、 基本原则：</w:t>
      </w:r>
    </w:p>
    <w:p w14:paraId="4B0AE4F7">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1.评审应遵循公平、公正、科学、择优的原则。</w:t>
      </w:r>
    </w:p>
    <w:p w14:paraId="4B5C1FCA">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2.本次评审为递交响应文件的所有合格供应商提供公平的竞争机会。</w:t>
      </w:r>
    </w:p>
    <w:p w14:paraId="1D3DA334">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3.评审小组将遵循公平、公正的竞争原则，严格按照选择文件的要求，对响应文件、澄清及承诺文件等进行分析、评价，并确定中选单位。</w:t>
      </w:r>
    </w:p>
    <w:p w14:paraId="314275CB">
      <w:pPr>
        <w:pStyle w:val="2"/>
        <w:rPr>
          <w:rFonts w:hint="eastAsia"/>
          <w:lang w:val="en-US" w:eastAsia="zh-CN"/>
        </w:rPr>
      </w:pPr>
    </w:p>
    <w:p w14:paraId="0C3F5538">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二、评审程序：</w:t>
      </w:r>
    </w:p>
    <w:p w14:paraId="787ADB1B">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1.组建评审小组</w:t>
      </w:r>
    </w:p>
    <w:p w14:paraId="2F2F022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由选择人根据本次选择的特点组建评审小组，成员人数见本选择文件响应人须知。</w:t>
      </w:r>
    </w:p>
    <w:p w14:paraId="23E3C4E1">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2.评审小组工作原则</w:t>
      </w:r>
    </w:p>
    <w:p w14:paraId="27EA410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评审小组成员应当按照客观、公正、审慎的原则，根据选择文件规定的评审程序、评审方法和评审标准进行独立评审。未实质性响应选择文件的响应文件按无效响应处理。</w:t>
      </w:r>
    </w:p>
    <w:p w14:paraId="12001D2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3.评审程序和内容</w:t>
      </w:r>
    </w:p>
    <w:p w14:paraId="4FD34406">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(1)本项目选择由选择人主持，宣布评审的有关事项。</w:t>
      </w:r>
    </w:p>
    <w:p w14:paraId="6793FB1B">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(2)评审小组按照选择文件的要求和规定，首先对所有响应单位的响应文件进行</w:t>
      </w:r>
      <w:r>
        <w:rPr>
          <w:rFonts w:hint="eastAsia" w:ascii="宋体" w:hAnsi="宋体" w:cs="宋体"/>
          <w:lang w:val="en-US" w:eastAsia="zh-CN"/>
        </w:rPr>
        <w:t>形式</w:t>
      </w:r>
      <w:r>
        <w:rPr>
          <w:rFonts w:hint="eastAsia" w:ascii="宋体" w:hAnsi="宋体" w:eastAsia="宋体" w:cs="宋体"/>
          <w:lang w:val="en-US" w:eastAsia="zh-CN"/>
        </w:rPr>
        <w:t>评审，凡响应文件不符合选择文件要求的，经评审小组询问核实并认定后，作无效响应处理，其响应文件不再进入下一环节的评审。</w:t>
      </w:r>
    </w:p>
    <w:p w14:paraId="4264E45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(3)评审小组对通过</w:t>
      </w:r>
      <w:r>
        <w:rPr>
          <w:rFonts w:hint="eastAsia" w:ascii="宋体" w:hAnsi="宋体" w:cs="宋体"/>
          <w:lang w:val="en-US" w:eastAsia="zh-CN"/>
        </w:rPr>
        <w:t>形式</w:t>
      </w:r>
      <w:r>
        <w:rPr>
          <w:rFonts w:hint="eastAsia" w:ascii="宋体" w:hAnsi="宋体" w:eastAsia="宋体" w:cs="宋体"/>
          <w:lang w:val="en-US" w:eastAsia="zh-CN"/>
        </w:rPr>
        <w:t>评审的响应单位就报价等要素进行评审。</w:t>
      </w:r>
    </w:p>
    <w:p w14:paraId="11AB83FF">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(4)完成选择报告，推荐候选合作单位。</w:t>
      </w:r>
    </w:p>
    <w:p w14:paraId="5CCDE44A">
      <w:pPr>
        <w:pStyle w:val="2"/>
        <w:rPr>
          <w:rFonts w:hint="eastAsia"/>
          <w:lang w:val="en-US" w:eastAsia="zh-CN"/>
        </w:rPr>
      </w:pPr>
    </w:p>
    <w:p w14:paraId="632DC9E9">
      <w:pPr>
        <w:widowControl/>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本次</w:t>
      </w:r>
      <w:r>
        <w:rPr>
          <w:rFonts w:hint="eastAsia" w:ascii="宋体" w:hAnsi="宋体" w:cs="宋体"/>
          <w:b/>
          <w:bCs/>
          <w:kern w:val="0"/>
          <w:szCs w:val="21"/>
          <w:lang w:val="en-US" w:eastAsia="zh-CN"/>
        </w:rPr>
        <w:t>选择</w:t>
      </w:r>
      <w:r>
        <w:rPr>
          <w:rFonts w:hint="eastAsia" w:ascii="宋体" w:hAnsi="宋体" w:cs="宋体"/>
          <w:b/>
          <w:bCs/>
          <w:kern w:val="0"/>
          <w:szCs w:val="21"/>
        </w:rPr>
        <w:t>采用：</w:t>
      </w:r>
    </w:p>
    <w:p w14:paraId="599D12CB">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sym w:font="Wingdings 2" w:char="0052"/>
      </w:r>
      <w:r>
        <w:rPr>
          <w:rFonts w:hint="eastAsia" w:ascii="宋体" w:hAnsi="宋体" w:eastAsia="宋体" w:cs="宋体"/>
          <w:kern w:val="0"/>
          <w:szCs w:val="21"/>
          <w:lang w:val="en-US" w:eastAsia="zh-CN"/>
        </w:rPr>
        <w:t>经评审的</w:t>
      </w:r>
      <w:r>
        <w:rPr>
          <w:rFonts w:hint="eastAsia" w:ascii="宋体" w:hAnsi="宋体" w:eastAsia="宋体" w:cs="宋体"/>
          <w:kern w:val="0"/>
          <w:szCs w:val="21"/>
        </w:rPr>
        <w:t>最低</w:t>
      </w:r>
      <w:r>
        <w:rPr>
          <w:rFonts w:hint="eastAsia" w:ascii="宋体" w:hAnsi="宋体" w:eastAsia="宋体" w:cs="宋体"/>
          <w:kern w:val="0"/>
          <w:szCs w:val="21"/>
          <w:lang w:val="en-US" w:eastAsia="zh-CN"/>
        </w:rPr>
        <w:t>价</w:t>
      </w:r>
      <w:r>
        <w:rPr>
          <w:rFonts w:hint="eastAsia" w:ascii="宋体" w:hAnsi="宋体" w:eastAsia="宋体" w:cs="宋体"/>
          <w:kern w:val="0"/>
          <w:szCs w:val="21"/>
        </w:rPr>
        <w:t>法。</w:t>
      </w:r>
    </w:p>
    <w:p w14:paraId="0ADAC470">
      <w:pPr>
        <w:pStyle w:val="2"/>
        <w:rPr>
          <w:rFonts w:hint="eastAsia" w:ascii="宋体" w:hAnsi="宋体" w:eastAsia="宋体" w:cs="宋体"/>
        </w:rPr>
      </w:pPr>
    </w:p>
    <w:p w14:paraId="0A869DC0">
      <w:pPr>
        <w:pStyle w:val="2"/>
        <w:rPr>
          <w:rFonts w:hint="eastAsia" w:ascii="宋体" w:hAnsi="宋体" w:eastAsia="宋体" w:cs="宋体"/>
        </w:rPr>
      </w:pPr>
    </w:p>
    <w:p w14:paraId="2F947561">
      <w:pPr>
        <w:pStyle w:val="2"/>
        <w:ind w:left="0" w:leftChars="0" w:firstLine="0" w:firstLineChars="0"/>
        <w:rPr>
          <w:rFonts w:hint="eastAsia" w:ascii="宋体" w:hAnsi="宋体" w:cs="宋体"/>
          <w:b/>
          <w:bCs/>
          <w:sz w:val="32"/>
          <w:szCs w:val="32"/>
          <w:lang w:val="en-US" w:eastAsia="zh-CN"/>
        </w:rPr>
      </w:pPr>
    </w:p>
    <w:p w14:paraId="1CB7AF6A">
      <w:pPr>
        <w:pStyle w:val="2"/>
        <w:ind w:left="0" w:leftChars="0" w:firstLine="0" w:firstLineChars="0"/>
        <w:rPr>
          <w:rFonts w:hint="eastAsia" w:ascii="宋体" w:hAnsi="宋体" w:cs="宋体"/>
          <w:b/>
          <w:bCs/>
          <w:sz w:val="32"/>
          <w:szCs w:val="32"/>
          <w:lang w:val="en-US" w:eastAsia="zh-CN"/>
        </w:rPr>
      </w:pPr>
    </w:p>
    <w:p w14:paraId="4CD7E413">
      <w:pPr>
        <w:pStyle w:val="2"/>
        <w:ind w:left="0" w:leftChars="0" w:firstLine="0" w:firstLineChars="0"/>
        <w:rPr>
          <w:rFonts w:hint="eastAsia" w:ascii="宋体" w:hAnsi="宋体" w:cs="宋体"/>
          <w:b/>
          <w:bCs/>
          <w:sz w:val="32"/>
          <w:szCs w:val="32"/>
          <w:lang w:val="en-US" w:eastAsia="zh-CN"/>
        </w:rPr>
      </w:pPr>
    </w:p>
    <w:p w14:paraId="3F2466F4">
      <w:pPr>
        <w:jc w:val="both"/>
        <w:outlineLvl w:val="0"/>
        <w:rPr>
          <w:rFonts w:hint="eastAsia" w:ascii="宋体" w:hAnsi="宋体" w:eastAsia="宋体" w:cs="宋体"/>
          <w:b/>
          <w:bCs w:val="0"/>
          <w:snapToGrid w:val="0"/>
          <w:kern w:val="0"/>
          <w:sz w:val="32"/>
          <w:szCs w:val="44"/>
          <w:lang w:val="en-US" w:eastAsia="zh-CN" w:bidi="ar-SA"/>
        </w:rPr>
      </w:pPr>
      <w:bookmarkStart w:id="25" w:name="_Toc16993"/>
    </w:p>
    <w:p w14:paraId="21C1A87B">
      <w:pPr>
        <w:pStyle w:val="2"/>
        <w:rPr>
          <w:rFonts w:hint="eastAsia"/>
          <w:lang w:val="en-US" w:eastAsia="zh-CN"/>
        </w:rPr>
      </w:pPr>
    </w:p>
    <w:p w14:paraId="660584A5">
      <w:pPr>
        <w:jc w:val="center"/>
        <w:outlineLvl w:val="0"/>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25"/>
    </w:p>
    <w:p w14:paraId="26BFA96A">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EACBC0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8A97832">
      <w:pPr>
        <w:rPr>
          <w:rFonts w:hint="eastAsia" w:asciiTheme="majorEastAsia" w:hAnsiTheme="majorEastAsia" w:eastAsiaTheme="majorEastAsia" w:cstheme="majorEastAsia"/>
          <w:bCs w:val="0"/>
          <w:snapToGrid w:val="0"/>
          <w:kern w:val="0"/>
          <w:sz w:val="44"/>
          <w:szCs w:val="44"/>
          <w:lang w:val="en-US" w:eastAsia="zh-CN"/>
        </w:rPr>
      </w:pPr>
    </w:p>
    <w:p w14:paraId="3BD55326">
      <w:pPr>
        <w:pStyle w:val="2"/>
        <w:rPr>
          <w:rFonts w:hint="eastAsia" w:asciiTheme="majorEastAsia" w:hAnsiTheme="majorEastAsia" w:eastAsiaTheme="majorEastAsia" w:cstheme="majorEastAsia"/>
          <w:bCs w:val="0"/>
          <w:snapToGrid w:val="0"/>
          <w:kern w:val="0"/>
          <w:sz w:val="44"/>
          <w:szCs w:val="44"/>
          <w:lang w:val="en-US" w:eastAsia="zh-CN"/>
        </w:rPr>
      </w:pPr>
    </w:p>
    <w:p w14:paraId="5475CD42">
      <w:pPr>
        <w:pStyle w:val="2"/>
        <w:rPr>
          <w:rFonts w:hint="eastAsia" w:asciiTheme="majorEastAsia" w:hAnsiTheme="majorEastAsia" w:eastAsiaTheme="majorEastAsia" w:cstheme="majorEastAsia"/>
          <w:bCs w:val="0"/>
          <w:snapToGrid w:val="0"/>
          <w:kern w:val="0"/>
          <w:sz w:val="44"/>
          <w:szCs w:val="44"/>
          <w:lang w:val="en-US" w:eastAsia="zh-CN"/>
        </w:rPr>
      </w:pPr>
    </w:p>
    <w:p w14:paraId="2F18F298">
      <w:pPr>
        <w:pStyle w:val="2"/>
        <w:rPr>
          <w:rFonts w:hint="eastAsia" w:asciiTheme="majorEastAsia" w:hAnsiTheme="majorEastAsia" w:eastAsiaTheme="majorEastAsia" w:cstheme="majorEastAsia"/>
          <w:bCs w:val="0"/>
          <w:snapToGrid w:val="0"/>
          <w:kern w:val="0"/>
          <w:sz w:val="44"/>
          <w:szCs w:val="44"/>
          <w:lang w:val="en-US" w:eastAsia="zh-CN"/>
        </w:rPr>
      </w:pPr>
    </w:p>
    <w:p w14:paraId="7D283F7F">
      <w:pPr>
        <w:pStyle w:val="2"/>
        <w:rPr>
          <w:rFonts w:hint="eastAsia" w:asciiTheme="majorEastAsia" w:hAnsiTheme="majorEastAsia" w:eastAsiaTheme="majorEastAsia" w:cstheme="majorEastAsia"/>
          <w:bCs w:val="0"/>
          <w:snapToGrid w:val="0"/>
          <w:kern w:val="0"/>
          <w:sz w:val="44"/>
          <w:szCs w:val="44"/>
          <w:lang w:val="en-US" w:eastAsia="zh-CN"/>
        </w:rPr>
      </w:pPr>
    </w:p>
    <w:p w14:paraId="5D345C86">
      <w:pPr>
        <w:pStyle w:val="2"/>
        <w:rPr>
          <w:rFonts w:hint="eastAsia" w:asciiTheme="majorEastAsia" w:hAnsiTheme="majorEastAsia" w:eastAsiaTheme="majorEastAsia" w:cstheme="majorEastAsia"/>
          <w:bCs w:val="0"/>
          <w:snapToGrid w:val="0"/>
          <w:kern w:val="0"/>
          <w:sz w:val="44"/>
          <w:szCs w:val="44"/>
          <w:lang w:val="en-US" w:eastAsia="zh-CN"/>
        </w:rPr>
      </w:pPr>
    </w:p>
    <w:p w14:paraId="769DDCC8">
      <w:pPr>
        <w:pStyle w:val="2"/>
        <w:rPr>
          <w:rFonts w:hint="eastAsia" w:asciiTheme="majorEastAsia" w:hAnsiTheme="majorEastAsia" w:eastAsiaTheme="majorEastAsia" w:cstheme="majorEastAsia"/>
          <w:bCs w:val="0"/>
          <w:snapToGrid w:val="0"/>
          <w:kern w:val="0"/>
          <w:sz w:val="44"/>
          <w:szCs w:val="44"/>
          <w:lang w:val="en-US" w:eastAsia="zh-CN"/>
        </w:rPr>
      </w:pPr>
    </w:p>
    <w:p w14:paraId="48B96E8D">
      <w:pPr>
        <w:pStyle w:val="2"/>
        <w:rPr>
          <w:rFonts w:hint="eastAsia" w:asciiTheme="majorEastAsia" w:hAnsiTheme="majorEastAsia" w:eastAsiaTheme="majorEastAsia" w:cstheme="majorEastAsia"/>
          <w:bCs w:val="0"/>
          <w:snapToGrid w:val="0"/>
          <w:kern w:val="0"/>
          <w:sz w:val="44"/>
          <w:szCs w:val="44"/>
          <w:lang w:val="en-US" w:eastAsia="zh-CN"/>
        </w:rPr>
      </w:pPr>
    </w:p>
    <w:p w14:paraId="5973DC20">
      <w:pPr>
        <w:pStyle w:val="2"/>
        <w:rPr>
          <w:rFonts w:hint="eastAsia" w:asciiTheme="majorEastAsia" w:hAnsiTheme="majorEastAsia" w:eastAsiaTheme="majorEastAsia" w:cstheme="majorEastAsia"/>
          <w:bCs w:val="0"/>
          <w:snapToGrid w:val="0"/>
          <w:kern w:val="0"/>
          <w:sz w:val="44"/>
          <w:szCs w:val="44"/>
          <w:lang w:val="en-US" w:eastAsia="zh-CN"/>
        </w:rPr>
      </w:pPr>
    </w:p>
    <w:p w14:paraId="05EC135A">
      <w:pPr>
        <w:pStyle w:val="2"/>
        <w:rPr>
          <w:rFonts w:hint="eastAsia" w:asciiTheme="majorEastAsia" w:hAnsiTheme="majorEastAsia" w:eastAsiaTheme="majorEastAsia" w:cstheme="majorEastAsia"/>
          <w:bCs w:val="0"/>
          <w:snapToGrid w:val="0"/>
          <w:kern w:val="0"/>
          <w:sz w:val="44"/>
          <w:szCs w:val="44"/>
          <w:lang w:val="en-US" w:eastAsia="zh-CN"/>
        </w:rPr>
      </w:pPr>
    </w:p>
    <w:p w14:paraId="6EE70D63">
      <w:pPr>
        <w:pStyle w:val="2"/>
        <w:rPr>
          <w:rFonts w:hint="eastAsia" w:asciiTheme="majorEastAsia" w:hAnsiTheme="majorEastAsia" w:eastAsiaTheme="majorEastAsia" w:cstheme="majorEastAsia"/>
          <w:bCs w:val="0"/>
          <w:snapToGrid w:val="0"/>
          <w:kern w:val="0"/>
          <w:sz w:val="44"/>
          <w:szCs w:val="44"/>
          <w:lang w:val="en-US" w:eastAsia="zh-CN"/>
        </w:rPr>
      </w:pPr>
    </w:p>
    <w:p w14:paraId="40AB53AE">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2BDB1E54">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41CEE9C8">
      <w:pPr>
        <w:rPr>
          <w:rFonts w:hint="eastAsia"/>
          <w:lang w:val="en-US" w:eastAsia="zh-CN"/>
        </w:rPr>
      </w:pPr>
    </w:p>
    <w:p w14:paraId="058E58B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0"/>
          <w:szCs w:val="40"/>
          <w:highlight w:val="yellow"/>
          <w:lang w:val="en-US" w:eastAsia="zh-CN"/>
        </w:rPr>
      </w:pPr>
      <w:r>
        <w:rPr>
          <w:rFonts w:hint="eastAsia" w:ascii="宋体" w:hAnsi="宋体" w:cs="宋体"/>
          <w:b/>
          <w:bCs/>
          <w:color w:val="1F2D3D"/>
          <w:kern w:val="44"/>
          <w:sz w:val="40"/>
          <w:szCs w:val="40"/>
          <w:highlight w:val="yellow"/>
          <w:shd w:val="clear" w:color="auto" w:fill="FFFFFF"/>
          <w:lang w:val="en-US" w:eastAsia="zh-CN" w:bidi="ar-SA"/>
        </w:rPr>
        <w:t>2025年温岭市道路交通安全隐患整治工程（X807大松线）</w:t>
      </w:r>
    </w:p>
    <w:p w14:paraId="7C04F0DB">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B936C3A">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DF023A1">
      <w:pPr>
        <w:adjustRightInd w:val="0"/>
        <w:snapToGrid w:val="0"/>
        <w:spacing w:line="560" w:lineRule="exact"/>
        <w:jc w:val="center"/>
        <w:rPr>
          <w:rFonts w:hint="eastAsia" w:asciiTheme="majorEastAsia" w:hAnsiTheme="majorEastAsia" w:eastAsiaTheme="majorEastAsia" w:cstheme="majorEastAsia"/>
          <w:sz w:val="30"/>
        </w:rPr>
      </w:pPr>
    </w:p>
    <w:p w14:paraId="125EB73E">
      <w:pPr>
        <w:adjustRightInd w:val="0"/>
        <w:snapToGrid w:val="0"/>
        <w:spacing w:line="560" w:lineRule="exact"/>
        <w:jc w:val="center"/>
        <w:rPr>
          <w:rFonts w:hint="eastAsia" w:asciiTheme="majorEastAsia" w:hAnsiTheme="majorEastAsia" w:eastAsiaTheme="majorEastAsia" w:cstheme="majorEastAsia"/>
          <w:sz w:val="30"/>
        </w:rPr>
      </w:pPr>
    </w:p>
    <w:p w14:paraId="10C6DA17">
      <w:pPr>
        <w:adjustRightInd w:val="0"/>
        <w:snapToGrid w:val="0"/>
        <w:spacing w:line="560" w:lineRule="exact"/>
        <w:jc w:val="center"/>
        <w:rPr>
          <w:rFonts w:hint="eastAsia" w:asciiTheme="majorEastAsia" w:hAnsiTheme="majorEastAsia" w:eastAsiaTheme="majorEastAsia" w:cstheme="majorEastAsia"/>
          <w:sz w:val="30"/>
        </w:rPr>
      </w:pPr>
    </w:p>
    <w:p w14:paraId="420975FA">
      <w:pPr>
        <w:adjustRightInd w:val="0"/>
        <w:snapToGrid w:val="0"/>
        <w:spacing w:line="560" w:lineRule="exact"/>
        <w:jc w:val="center"/>
        <w:rPr>
          <w:rFonts w:hint="eastAsia" w:asciiTheme="majorEastAsia" w:hAnsiTheme="majorEastAsia" w:eastAsiaTheme="majorEastAsia" w:cstheme="majorEastAsia"/>
          <w:sz w:val="30"/>
        </w:rPr>
      </w:pPr>
    </w:p>
    <w:p w14:paraId="791D9D0F">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劳务合作响应文件</w:t>
      </w:r>
    </w:p>
    <w:p w14:paraId="4BFB6E6D">
      <w:pPr>
        <w:adjustRightInd w:val="0"/>
        <w:snapToGrid w:val="0"/>
        <w:spacing w:line="560" w:lineRule="exact"/>
        <w:jc w:val="center"/>
        <w:rPr>
          <w:rFonts w:hint="eastAsia" w:asciiTheme="majorEastAsia" w:hAnsiTheme="majorEastAsia" w:eastAsiaTheme="majorEastAsia" w:cstheme="majorEastAsia"/>
          <w:sz w:val="30"/>
        </w:rPr>
      </w:pPr>
    </w:p>
    <w:p w14:paraId="05C56E99">
      <w:pPr>
        <w:adjustRightInd w:val="0"/>
        <w:snapToGrid w:val="0"/>
        <w:spacing w:line="560" w:lineRule="exact"/>
        <w:jc w:val="center"/>
        <w:rPr>
          <w:rFonts w:hint="eastAsia" w:asciiTheme="majorEastAsia" w:hAnsiTheme="majorEastAsia" w:eastAsiaTheme="majorEastAsia" w:cstheme="majorEastAsia"/>
          <w:sz w:val="30"/>
        </w:rPr>
      </w:pPr>
    </w:p>
    <w:p w14:paraId="79A5FFE8">
      <w:pPr>
        <w:adjustRightInd w:val="0"/>
        <w:snapToGrid w:val="0"/>
        <w:spacing w:line="560" w:lineRule="exact"/>
        <w:rPr>
          <w:rFonts w:hint="eastAsia" w:asciiTheme="majorEastAsia" w:hAnsiTheme="majorEastAsia" w:eastAsiaTheme="majorEastAsia" w:cstheme="majorEastAsia"/>
          <w:sz w:val="30"/>
        </w:rPr>
      </w:pPr>
    </w:p>
    <w:p w14:paraId="339F94A0">
      <w:pPr>
        <w:adjustRightInd w:val="0"/>
        <w:snapToGrid w:val="0"/>
        <w:spacing w:line="560" w:lineRule="exact"/>
        <w:rPr>
          <w:rFonts w:hint="eastAsia" w:asciiTheme="majorEastAsia" w:hAnsiTheme="majorEastAsia" w:eastAsiaTheme="majorEastAsia" w:cstheme="majorEastAsia"/>
          <w:sz w:val="30"/>
        </w:rPr>
      </w:pPr>
    </w:p>
    <w:p w14:paraId="364E0358">
      <w:pPr>
        <w:adjustRightInd w:val="0"/>
        <w:snapToGrid w:val="0"/>
        <w:spacing w:line="560" w:lineRule="exact"/>
        <w:rPr>
          <w:rFonts w:hint="eastAsia" w:asciiTheme="majorEastAsia" w:hAnsiTheme="majorEastAsia" w:eastAsiaTheme="majorEastAsia" w:cstheme="majorEastAsia"/>
          <w:sz w:val="30"/>
        </w:rPr>
      </w:pPr>
    </w:p>
    <w:p w14:paraId="1E3E6A87">
      <w:pPr>
        <w:adjustRightInd w:val="0"/>
        <w:snapToGrid w:val="0"/>
        <w:spacing w:line="560" w:lineRule="exact"/>
        <w:rPr>
          <w:rFonts w:hint="eastAsia" w:asciiTheme="majorEastAsia" w:hAnsiTheme="majorEastAsia" w:eastAsiaTheme="majorEastAsia" w:cstheme="majorEastAsia"/>
          <w:sz w:val="30"/>
        </w:rPr>
      </w:pPr>
    </w:p>
    <w:p w14:paraId="0E05F4A7">
      <w:pPr>
        <w:adjustRightInd w:val="0"/>
        <w:snapToGrid w:val="0"/>
        <w:spacing w:line="560" w:lineRule="exact"/>
        <w:rPr>
          <w:rFonts w:hint="eastAsia" w:asciiTheme="majorEastAsia" w:hAnsiTheme="majorEastAsia" w:eastAsiaTheme="majorEastAsia" w:cstheme="majorEastAsia"/>
          <w:sz w:val="30"/>
        </w:rPr>
      </w:pPr>
    </w:p>
    <w:p w14:paraId="5C93043D">
      <w:pPr>
        <w:adjustRightInd w:val="0"/>
        <w:snapToGrid w:val="0"/>
        <w:spacing w:line="560" w:lineRule="exact"/>
        <w:ind w:firstLine="300" w:firstLineChars="10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63E4AC2E">
      <w:pPr>
        <w:adjustRightInd w:val="0"/>
        <w:snapToGrid w:val="0"/>
        <w:spacing w:line="560" w:lineRule="exact"/>
        <w:jc w:val="both"/>
        <w:rPr>
          <w:rFonts w:hint="eastAsia" w:asciiTheme="majorEastAsia" w:hAnsiTheme="majorEastAsia" w:eastAsiaTheme="majorEastAsia" w:cstheme="majorEastAsia"/>
          <w:sz w:val="30"/>
        </w:rPr>
      </w:pPr>
    </w:p>
    <w:p w14:paraId="52F6E1AE">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0A783387">
      <w:pPr>
        <w:pStyle w:val="18"/>
        <w:rPr>
          <w:rFonts w:hint="eastAsia" w:ascii="仿宋_GB2312" w:hAnsi="宋体" w:eastAsia="仿宋_GB2312"/>
          <w:b/>
          <w:sz w:val="36"/>
          <w:szCs w:val="36"/>
        </w:rPr>
      </w:pPr>
    </w:p>
    <w:p w14:paraId="56E53D16">
      <w:pPr>
        <w:rPr>
          <w:rFonts w:hint="eastAsia" w:ascii="仿宋_GB2312" w:hAnsi="宋体" w:eastAsia="仿宋_GB2312"/>
          <w:b/>
          <w:sz w:val="36"/>
          <w:szCs w:val="36"/>
        </w:rPr>
      </w:pPr>
    </w:p>
    <w:p w14:paraId="3663A395">
      <w:pPr>
        <w:pStyle w:val="2"/>
        <w:rPr>
          <w:rFonts w:hint="eastAsia"/>
        </w:rPr>
      </w:pPr>
    </w:p>
    <w:p w14:paraId="3845EA8B">
      <w:pPr>
        <w:pStyle w:val="2"/>
        <w:rPr>
          <w:rFonts w:hint="eastAsia"/>
        </w:rPr>
      </w:pPr>
    </w:p>
    <w:p w14:paraId="18A25ADF">
      <w:pPr>
        <w:rPr>
          <w:rFonts w:hint="eastAsia" w:ascii="仿宋_GB2312" w:hAnsi="宋体" w:eastAsia="仿宋_GB2312"/>
          <w:b/>
          <w:sz w:val="36"/>
          <w:szCs w:val="36"/>
        </w:rPr>
      </w:pPr>
    </w:p>
    <w:p w14:paraId="3AFFAB0D">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373B54D0">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74736BAF">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 xml:space="preserve">1．我方仔细研究了 </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宋体" w:hAnsi="宋体" w:cs="宋体"/>
          <w:snapToGrid w:val="0"/>
          <w:kern w:val="0"/>
          <w:szCs w:val="21"/>
          <w:highlight w:val="yellow"/>
          <w:u w:val="single"/>
          <w:lang w:val="en-US" w:eastAsia="zh-CN"/>
        </w:rPr>
        <w:t>劳务合作</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元（人民币），我方声明此报价已考虑了所有因素，</w:t>
      </w:r>
      <w:r>
        <w:rPr>
          <w:rFonts w:hint="eastAsia" w:ascii="宋体" w:hAnsi="宋体" w:cs="宋体"/>
          <w:snapToGrid w:val="0"/>
          <w:kern w:val="0"/>
          <w:szCs w:val="21"/>
          <w:lang w:val="en-US" w:eastAsia="zh-CN"/>
        </w:rPr>
        <w:t>服务</w:t>
      </w:r>
      <w:r>
        <w:rPr>
          <w:rFonts w:hint="eastAsia" w:ascii="宋体" w:hAnsi="宋体" w:cs="宋体"/>
          <w:snapToGrid w:val="0"/>
          <w:kern w:val="0"/>
          <w:szCs w:val="21"/>
        </w:rPr>
        <w:t>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w:t>
      </w:r>
      <w:r>
        <w:rPr>
          <w:rFonts w:hint="eastAsia" w:ascii="宋体" w:hAnsi="宋体" w:cs="宋体"/>
          <w:snapToGrid w:val="0"/>
          <w:kern w:val="0"/>
          <w:szCs w:val="21"/>
          <w:lang w:val="en-US" w:eastAsia="zh-CN"/>
        </w:rPr>
        <w:t>服务</w:t>
      </w:r>
      <w:r>
        <w:rPr>
          <w:rFonts w:hint="eastAsia" w:ascii="宋体" w:hAnsi="宋体" w:cs="宋体"/>
          <w:snapToGrid w:val="0"/>
          <w:kern w:val="0"/>
          <w:szCs w:val="21"/>
        </w:rPr>
        <w:t>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3B3B9B5">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4CD1B1D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181E273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CCBC12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2CC00CD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452A1FFC">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352F6C7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3C23F036">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 90 天之内有效，在此期限届满之前，本响应函及响应文件其它组成部分将始终对我方具有约束力并可随时被采纳。</w:t>
      </w:r>
    </w:p>
    <w:p w14:paraId="0CFA7443">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124AB477">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408502C">
      <w:pPr>
        <w:rPr>
          <w:rFonts w:hint="eastAsia"/>
          <w:lang w:val="en-US" w:eastAsia="zh-CN"/>
        </w:rPr>
      </w:pPr>
    </w:p>
    <w:p w14:paraId="2E8BF3BE">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5FE03FE8">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2405A058">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3637530C">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1385C29F">
      <w:pPr>
        <w:spacing w:line="480" w:lineRule="exact"/>
        <w:jc w:val="center"/>
        <w:rPr>
          <w:rFonts w:hint="eastAsia" w:ascii="黑体" w:eastAsia="黑体"/>
          <w:b/>
          <w:bCs/>
          <w:sz w:val="36"/>
        </w:rPr>
      </w:pPr>
    </w:p>
    <w:p w14:paraId="09B0E308">
      <w:pPr>
        <w:spacing w:line="360" w:lineRule="auto"/>
        <w:jc w:val="center"/>
        <w:outlineLvl w:val="1"/>
        <w:rPr>
          <w:rFonts w:hint="eastAsia" w:ascii="宋体" w:hAnsi="宋体" w:cs="宋体"/>
          <w:b/>
          <w:bCs/>
          <w:sz w:val="32"/>
          <w:szCs w:val="32"/>
        </w:rPr>
      </w:pPr>
      <w:bookmarkStart w:id="26" w:name="_Toc478761773"/>
      <w:bookmarkStart w:id="27" w:name="_Toc31445"/>
    </w:p>
    <w:p w14:paraId="2E4E82F4">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二、</w:t>
      </w:r>
      <w:bookmarkEnd w:id="26"/>
      <w:bookmarkEnd w:id="27"/>
      <w:r>
        <w:rPr>
          <w:rFonts w:hint="eastAsia" w:ascii="宋体" w:hAnsi="宋体" w:cs="宋体"/>
          <w:b/>
          <w:bCs/>
          <w:sz w:val="32"/>
          <w:szCs w:val="32"/>
        </w:rPr>
        <w:t>法定代表人身份证明或附有法定代表人身份证明</w:t>
      </w:r>
    </w:p>
    <w:p w14:paraId="638EC2E2">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的授权委托书</w:t>
      </w:r>
    </w:p>
    <w:p w14:paraId="2895F924">
      <w:pPr>
        <w:snapToGrid w:val="0"/>
        <w:spacing w:line="360" w:lineRule="auto"/>
        <w:jc w:val="center"/>
        <w:rPr>
          <w:rFonts w:hint="eastAsia" w:ascii="宋体" w:hAnsi="宋体" w:cs="宋体"/>
          <w:b/>
          <w:bCs/>
          <w:sz w:val="32"/>
          <w:szCs w:val="32"/>
        </w:rPr>
      </w:pPr>
    </w:p>
    <w:p w14:paraId="5008FCF5">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14:paraId="42A535F8">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442E6E4">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7520BF95">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5850729F">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B1A1051">
      <w:pPr>
        <w:snapToGrid w:val="0"/>
        <w:spacing w:line="480" w:lineRule="auto"/>
        <w:ind w:firstLine="0" w:firstLineChars="0"/>
        <w:rPr>
          <w:rFonts w:hint="eastAsia" w:ascii="宋体" w:hAnsi="宋体" w:cs="宋体"/>
          <w:szCs w:val="21"/>
        </w:rPr>
      </w:pPr>
    </w:p>
    <w:p w14:paraId="2C9A2CA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7E432FDC">
      <w:pPr>
        <w:snapToGrid w:val="0"/>
        <w:spacing w:line="480" w:lineRule="auto"/>
        <w:ind w:firstLine="420" w:firstLineChars="200"/>
        <w:rPr>
          <w:rFonts w:hint="default" w:ascii="宋体" w:hAnsi="宋体" w:eastAsia="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5C17E745">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FB01724">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6E1A4B36">
      <w:pPr>
        <w:pStyle w:val="18"/>
        <w:rPr>
          <w:rFonts w:hint="eastAsia"/>
        </w:rPr>
      </w:pPr>
    </w:p>
    <w:p w14:paraId="715D684D">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566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9643E13">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07CBF251">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28" w:name="_Toc44"/>
      <w:bookmarkStart w:id="29" w:name="_Toc47876177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28"/>
      <w:bookmarkEnd w:id="29"/>
    </w:p>
    <w:p w14:paraId="483B0D43">
      <w:pPr>
        <w:spacing w:line="440" w:lineRule="exact"/>
        <w:ind w:firstLine="420" w:firstLineChars="200"/>
        <w:rPr>
          <w:rFonts w:hint="eastAsia" w:ascii="宋体" w:hAnsi="宋体" w:cs="宋体"/>
          <w:szCs w:val="21"/>
        </w:rPr>
      </w:pPr>
    </w:p>
    <w:p w14:paraId="0A56EC7A">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2628F0C4">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88155DB">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3EA55F51">
      <w:pPr>
        <w:spacing w:line="360" w:lineRule="auto"/>
        <w:rPr>
          <w:rFonts w:hint="eastAsia" w:ascii="宋体" w:hAnsi="宋体" w:cs="宋体"/>
          <w:szCs w:val="21"/>
        </w:rPr>
      </w:pPr>
    </w:p>
    <w:p w14:paraId="7E398179">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68B03F0B">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4E367C32">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294A0DE">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6FA9892B">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5B646E3F">
      <w:pPr>
        <w:snapToGrid w:val="0"/>
        <w:spacing w:line="480" w:lineRule="auto"/>
        <w:jc w:val="both"/>
        <w:rPr>
          <w:rFonts w:hint="eastAsia" w:ascii="宋体" w:hAnsi="宋体" w:cs="宋体"/>
          <w:szCs w:val="21"/>
          <w:u w:val="single"/>
        </w:rPr>
      </w:pPr>
    </w:p>
    <w:p w14:paraId="15382080">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39E313B0">
      <w:pPr>
        <w:rPr>
          <w:rFonts w:hint="eastAsia" w:ascii="宋体" w:hAnsi="宋体" w:cs="宋体"/>
          <w:szCs w:val="21"/>
        </w:rPr>
      </w:pPr>
    </w:p>
    <w:p w14:paraId="3497D69B">
      <w:pPr>
        <w:pStyle w:val="18"/>
        <w:rPr>
          <w:rFonts w:hint="eastAsia" w:ascii="宋体" w:hAnsi="宋体" w:cs="宋体"/>
          <w:szCs w:val="21"/>
        </w:rPr>
      </w:pPr>
    </w:p>
    <w:p w14:paraId="03F464C3">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06C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7EA1D860">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601140AA">
      <w:pPr>
        <w:rPr>
          <w:rFonts w:hint="eastAsia"/>
        </w:rPr>
      </w:pPr>
    </w:p>
    <w:p w14:paraId="04588AD8">
      <w:pPr>
        <w:spacing w:line="480" w:lineRule="exact"/>
        <w:jc w:val="center"/>
        <w:rPr>
          <w:rFonts w:hint="eastAsia" w:ascii="黑体" w:eastAsia="黑体"/>
          <w:b/>
          <w:bCs/>
          <w:sz w:val="36"/>
        </w:rPr>
      </w:pPr>
    </w:p>
    <w:p w14:paraId="41D193B6">
      <w:pPr>
        <w:spacing w:line="480" w:lineRule="exact"/>
        <w:jc w:val="center"/>
        <w:rPr>
          <w:rFonts w:hint="eastAsia" w:ascii="黑体" w:eastAsia="黑体"/>
          <w:b/>
          <w:bCs/>
          <w:sz w:val="36"/>
        </w:rPr>
      </w:pPr>
    </w:p>
    <w:p w14:paraId="65AC53BD">
      <w:pPr>
        <w:numPr>
          <w:ilvl w:val="0"/>
          <w:numId w:val="3"/>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4A415DF9">
      <w:pPr>
        <w:pStyle w:val="2"/>
        <w:numPr>
          <w:ilvl w:val="0"/>
          <w:numId w:val="0"/>
        </w:numPr>
        <w:ind w:left="210" w:leftChars="100" w:firstLine="0" w:firstLineChars="0"/>
        <w:rPr>
          <w:rFonts w:hint="eastAsia"/>
          <w:highlight w:val="yellow"/>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highlight w:val="yellow"/>
          <w:lang w:val="en-US" w:eastAsia="zh-CN"/>
        </w:rPr>
        <w:t>劳务合作</w:t>
      </w:r>
    </w:p>
    <w:tbl>
      <w:tblPr>
        <w:tblStyle w:val="23"/>
        <w:tblW w:w="5138" w:type="pct"/>
        <w:jc w:val="center"/>
        <w:shd w:val="clear" w:color="auto" w:fill="auto"/>
        <w:tblLayout w:type="fixed"/>
        <w:tblCellMar>
          <w:top w:w="0" w:type="dxa"/>
          <w:left w:w="0" w:type="dxa"/>
          <w:bottom w:w="0" w:type="dxa"/>
          <w:right w:w="0" w:type="dxa"/>
        </w:tblCellMar>
      </w:tblPr>
      <w:tblGrid>
        <w:gridCol w:w="663"/>
        <w:gridCol w:w="3844"/>
        <w:gridCol w:w="678"/>
        <w:gridCol w:w="887"/>
        <w:gridCol w:w="1226"/>
        <w:gridCol w:w="1177"/>
        <w:gridCol w:w="878"/>
      </w:tblGrid>
      <w:tr w14:paraId="3F38E1AA">
        <w:tblPrEx>
          <w:tblCellMar>
            <w:top w:w="0" w:type="dxa"/>
            <w:left w:w="0" w:type="dxa"/>
            <w:bottom w:w="0" w:type="dxa"/>
            <w:right w:w="0" w:type="dxa"/>
          </w:tblCellMar>
        </w:tblPrEx>
        <w:trPr>
          <w:trHeight w:val="30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9365">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序号</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D665">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899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65C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CD8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含税单价</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79B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序号</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BC4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备注</w:t>
            </w:r>
          </w:p>
        </w:tc>
      </w:tr>
      <w:tr w14:paraId="31CF83F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C898C11">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F0E1F">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沥青砼摊铺人工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5404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T</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E006F">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2167</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4B3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2952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4ED3">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449D91B7">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89E9EB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2</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FF6F0">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计日工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E58D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工日</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D1B9D">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380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E3D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C53C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A1D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5A7CFE9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470CDA6">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3</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A81C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铺设单孔Φ75mmHDPE管(开挖施工)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B06B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C4382">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AF94">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30ED8">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3C7E">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7F848068">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713B4BA">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4</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9C81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铺设双孔Φ75mmHDPE管(开挖施工)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C230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59916">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1410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D2A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2769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B9C6">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21BD597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05F5A6B6">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5</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1F50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铺设双孔Φ75mmPE管(牵引施工)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8A641">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4DDC0">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1580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152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F8B34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FC3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2E755FE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72AABE7">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6</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FFC2C">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铺设三孔Φ100mm热镀锌钢管(开挖施工，且含路面凿除与恢复)</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8C65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88CC4C">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200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1A9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3D9F8">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ACAA">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27C9F90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C799E95">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7</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D0DEC">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悬臂式电子警察杆（悬臂长5-9m，砼基础）</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272686">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E993D">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13</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F60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CC6DF">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4003">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602D197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DE9829E">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8</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CC59D">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悬臂式电子警察杆（悬臂长10-12m，砼基础）</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3158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A2B0F">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6</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457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E400B2">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C305">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1AA801D7">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0C30EF79">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9</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AE41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悬臂式电子警察杆（悬臂长13-15m，砼基础）</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6FB5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7667A">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4</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206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FA05F">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619B">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59029DD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1472000">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10</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C87EA">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电警一体化抓拍单元（≥900万像素，且含高清镜头、支架）</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E624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DB98E">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30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CA7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615C67">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5D01">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48E0208D">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6DF4125">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11</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4207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机动车三联信号灯LED-Φ400mm（每组三灯）</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D8D3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组</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BFD82">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31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77A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D0909F">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06D4">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7BE41818">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3C2E40B">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12</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727A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人行信号灯LED-Φ300mm（每组三灯，语音提示功能）</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578C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组</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617B4">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56</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6BB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3BA71C">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A4CD">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5EE5C3E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05DBAB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13</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D084A">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交通信号控制机器</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5358C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6F7A7">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3AA8">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71EFC">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B1A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50A1F03D">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2B4E27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14</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D6E46">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电源防雷器</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749E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AD010">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2B8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C7BF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BF83">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40F9EC8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61CE73C">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15</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C5CD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信号防雷器</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7F90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EC5F2">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FF3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AA4CD">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3B15">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0EA7E24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726DE1A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0163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信号灯电缆（电力电缆、控制电缆）</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2AEE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57B9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7E34">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DC48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4352">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614CD6E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F7CE9D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1FBE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信号灯安装附件（辅材、备品备件等）</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68F5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5C9A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C2EC">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5711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CA61">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78F5153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5D5D6A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bookmarkStart w:id="31" w:name="_GoBack" w:colFirst="0" w:colLast="3"/>
            <w:r>
              <w:rPr>
                <w:rFonts w:hint="eastAsia" w:ascii="Arial" w:hAnsi="Arial" w:eastAsia="宋体" w:cs="Arial"/>
                <w:i w:val="0"/>
                <w:iCs w:val="0"/>
                <w:color w:val="000000"/>
                <w:kern w:val="0"/>
                <w:sz w:val="20"/>
                <w:szCs w:val="20"/>
                <w:u w:val="none"/>
                <w:lang w:val="en-US" w:eastAsia="zh-CN" w:bidi="ar"/>
              </w:rPr>
              <w:t>18</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2903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电力电缆（外接）YJV22-5×16</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3D149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5DDA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4500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AC7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492E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CDE6">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bookmarkEnd w:id="31"/>
      <w:tr w14:paraId="6F8EE4D8">
        <w:tblPrEx>
          <w:tblCellMar>
            <w:top w:w="0" w:type="dxa"/>
            <w:left w:w="0" w:type="dxa"/>
            <w:bottom w:w="0" w:type="dxa"/>
            <w:right w:w="0" w:type="dxa"/>
          </w:tblCellMar>
        </w:tblPrEx>
        <w:trPr>
          <w:trHeight w:val="285" w:hRule="atLeast"/>
          <w:jc w:val="center"/>
        </w:trPr>
        <w:tc>
          <w:tcPr>
            <w:tcW w:w="45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EAF6">
            <w:pPr>
              <w:widowControl w:val="0"/>
              <w:spacing w:beforeLines="0" w:afterLine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合计   人民币（元）</w:t>
            </w:r>
          </w:p>
        </w:tc>
        <w:tc>
          <w:tcPr>
            <w:tcW w:w="39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064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2D70">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bl>
    <w:p w14:paraId="37BA3074">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7F72792B">
      <w:pPr>
        <w:adjustRightInd w:val="0"/>
        <w:snapToGrid w:val="0"/>
        <w:spacing w:line="36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5487778">
      <w:pPr>
        <w:adjustRightInd w:val="0"/>
        <w:snapToGrid w:val="0"/>
        <w:spacing w:line="480" w:lineRule="auto"/>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上述单价为</w:t>
      </w:r>
      <w:r>
        <w:rPr>
          <w:rFonts w:hint="eastAsia" w:ascii="宋体" w:hAnsi="宋体" w:cs="宋体"/>
          <w:sz w:val="21"/>
          <w:szCs w:val="21"/>
          <w:lang w:val="en-US" w:eastAsia="zh-CN"/>
        </w:rPr>
        <w:t>响应单位</w:t>
      </w:r>
      <w:r>
        <w:rPr>
          <w:rFonts w:hint="eastAsia" w:ascii="宋体" w:hAnsi="宋体" w:eastAsia="宋体" w:cs="宋体"/>
          <w:sz w:val="21"/>
          <w:szCs w:val="21"/>
          <w:lang w:val="en-US" w:eastAsia="zh-CN"/>
        </w:rPr>
        <w:t>完成上述工程内容及其附属、辅助工作及缺陷修复工作所发生的所有人工费、</w:t>
      </w:r>
      <w:r>
        <w:rPr>
          <w:rFonts w:hint="eastAsia" w:ascii="宋体" w:hAnsi="宋体" w:cs="宋体"/>
          <w:sz w:val="21"/>
          <w:szCs w:val="21"/>
          <w:lang w:val="en-US" w:eastAsia="zh-CN"/>
        </w:rPr>
        <w:t>响应单位</w:t>
      </w:r>
      <w:r>
        <w:rPr>
          <w:rFonts w:hint="eastAsia" w:ascii="宋体" w:hAnsi="宋体" w:eastAsia="宋体" w:cs="宋体"/>
          <w:sz w:val="21"/>
          <w:szCs w:val="21"/>
          <w:lang w:val="en-US" w:eastAsia="zh-CN"/>
        </w:rPr>
        <w:t>自有机械设备费、除</w:t>
      </w:r>
      <w:r>
        <w:rPr>
          <w:rFonts w:hint="eastAsia" w:ascii="宋体" w:hAnsi="宋体" w:cs="宋体"/>
          <w:sz w:val="21"/>
          <w:szCs w:val="21"/>
          <w:lang w:val="en-US" w:eastAsia="zh-CN"/>
        </w:rPr>
        <w:t>选择单位</w:t>
      </w:r>
      <w:r>
        <w:rPr>
          <w:rFonts w:hint="eastAsia" w:ascii="宋体" w:hAnsi="宋体" w:eastAsia="宋体" w:cs="宋体"/>
          <w:sz w:val="21"/>
          <w:szCs w:val="21"/>
          <w:lang w:val="en-US" w:eastAsia="zh-CN"/>
        </w:rPr>
        <w:t>供应外的零星材料、利润及合同明示或暗示的一切风险、责任和义务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清单中所列工程数量是估算的或是预计的数量，实际支付应以实际</w:t>
      </w:r>
      <w:r>
        <w:rPr>
          <w:rFonts w:hint="eastAsia" w:ascii="宋体" w:hAnsi="宋体" w:cs="宋体"/>
          <w:sz w:val="21"/>
          <w:szCs w:val="21"/>
          <w:lang w:val="en-US" w:eastAsia="zh-CN"/>
        </w:rPr>
        <w:t>完成</w:t>
      </w:r>
      <w:r>
        <w:rPr>
          <w:rFonts w:hint="eastAsia" w:ascii="宋体" w:hAnsi="宋体" w:eastAsia="宋体" w:cs="宋体"/>
          <w:sz w:val="21"/>
          <w:szCs w:val="21"/>
          <w:lang w:val="en-US" w:eastAsia="zh-CN"/>
        </w:rPr>
        <w:t>数量，按合同签订工程量清单的单价计算支付金额。</w:t>
      </w:r>
    </w:p>
    <w:p w14:paraId="7965F541">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3、本表可根据实际情况调整；内容较多时可另行附件。</w:t>
      </w:r>
    </w:p>
    <w:p w14:paraId="5D7F4965">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3C3C9B22">
      <w:pPr>
        <w:adjustRightInd w:val="0"/>
        <w:snapToGrid w:val="0"/>
        <w:spacing w:line="360" w:lineRule="auto"/>
        <w:ind w:firstLine="0" w:firstLineChars="0"/>
        <w:jc w:val="center"/>
        <w:rPr>
          <w:rFonts w:hint="eastAsia" w:ascii="宋体" w:hAnsi="宋体" w:eastAsia="宋体" w:cs="宋体"/>
          <w:szCs w:val="21"/>
        </w:rPr>
      </w:pPr>
    </w:p>
    <w:p w14:paraId="16D1381C">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2D1DC8F8">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4CA4910C">
      <w:pPr>
        <w:adjustRightInd w:val="0"/>
        <w:snapToGrid w:val="0"/>
        <w:spacing w:line="360" w:lineRule="auto"/>
        <w:ind w:firstLine="2310" w:firstLineChars="1100"/>
        <w:rPr>
          <w:rFonts w:hint="default" w:ascii="宋体" w:hAnsi="宋体" w:eastAsia="宋体" w:cs="宋体"/>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208ED53A">
      <w:pPr>
        <w:pStyle w:val="2"/>
        <w:rPr>
          <w:rFonts w:hint="eastAsia"/>
          <w:lang w:val="en-US" w:eastAsia="zh-CN"/>
        </w:rPr>
      </w:pPr>
    </w:p>
    <w:p w14:paraId="26C69160">
      <w:pPr>
        <w:pStyle w:val="2"/>
        <w:rPr>
          <w:rFonts w:hint="eastAsia"/>
          <w:lang w:val="en-US" w:eastAsia="zh-CN"/>
        </w:rPr>
      </w:pPr>
    </w:p>
    <w:p w14:paraId="5E40F654">
      <w:pPr>
        <w:pStyle w:val="2"/>
        <w:rPr>
          <w:rFonts w:hint="eastAsia"/>
          <w:lang w:val="en-US" w:eastAsia="zh-CN"/>
        </w:rPr>
      </w:pPr>
    </w:p>
    <w:p w14:paraId="09CA94DF">
      <w:pPr>
        <w:pStyle w:val="2"/>
        <w:rPr>
          <w:rFonts w:hint="eastAsia"/>
          <w:lang w:val="en-US" w:eastAsia="zh-CN"/>
        </w:rPr>
      </w:pPr>
    </w:p>
    <w:p w14:paraId="212259E7">
      <w:pPr>
        <w:pStyle w:val="2"/>
        <w:rPr>
          <w:rFonts w:hint="eastAsia"/>
          <w:lang w:val="en-US" w:eastAsia="zh-CN"/>
        </w:rPr>
      </w:pPr>
    </w:p>
    <w:p w14:paraId="4123F4C2">
      <w:pPr>
        <w:pStyle w:val="2"/>
        <w:rPr>
          <w:rFonts w:hint="eastAsia"/>
          <w:lang w:val="en-US" w:eastAsia="zh-CN"/>
        </w:rPr>
      </w:pPr>
    </w:p>
    <w:p w14:paraId="06E0DD52">
      <w:pPr>
        <w:pStyle w:val="2"/>
        <w:rPr>
          <w:rFonts w:hint="eastAsia"/>
          <w:lang w:val="en-US" w:eastAsia="zh-CN"/>
        </w:rPr>
      </w:pPr>
    </w:p>
    <w:p w14:paraId="7D2E58F1">
      <w:pPr>
        <w:pStyle w:val="2"/>
        <w:rPr>
          <w:rFonts w:hint="eastAsia"/>
          <w:lang w:val="en-US" w:eastAsia="zh-CN"/>
        </w:rPr>
      </w:pPr>
    </w:p>
    <w:p w14:paraId="371A3A8C">
      <w:pPr>
        <w:pStyle w:val="2"/>
        <w:rPr>
          <w:rFonts w:hint="eastAsia"/>
          <w:lang w:val="en-US" w:eastAsia="zh-CN"/>
        </w:rPr>
      </w:pPr>
    </w:p>
    <w:p w14:paraId="3072686D">
      <w:pPr>
        <w:pStyle w:val="2"/>
        <w:rPr>
          <w:rFonts w:hint="eastAsia"/>
          <w:lang w:val="en-US" w:eastAsia="zh-CN"/>
        </w:rPr>
      </w:pPr>
    </w:p>
    <w:p w14:paraId="1CD5D6A6">
      <w:pPr>
        <w:pStyle w:val="2"/>
        <w:rPr>
          <w:rFonts w:hint="eastAsia"/>
          <w:lang w:val="en-US" w:eastAsia="zh-CN"/>
        </w:rPr>
      </w:pPr>
    </w:p>
    <w:p w14:paraId="5DB99AAD">
      <w:pPr>
        <w:pStyle w:val="2"/>
        <w:rPr>
          <w:rFonts w:hint="eastAsia"/>
          <w:lang w:val="en-US" w:eastAsia="zh-CN"/>
        </w:rPr>
      </w:pPr>
    </w:p>
    <w:p w14:paraId="2DA72D31">
      <w:pPr>
        <w:pStyle w:val="2"/>
        <w:rPr>
          <w:rFonts w:hint="eastAsia"/>
          <w:lang w:val="en-US" w:eastAsia="zh-CN"/>
        </w:rPr>
      </w:pPr>
    </w:p>
    <w:p w14:paraId="5648B57D">
      <w:pPr>
        <w:pStyle w:val="2"/>
        <w:rPr>
          <w:rFonts w:hint="eastAsia"/>
          <w:lang w:val="en-US" w:eastAsia="zh-CN"/>
        </w:rPr>
      </w:pPr>
    </w:p>
    <w:p w14:paraId="0D9A0813">
      <w:pPr>
        <w:pStyle w:val="2"/>
        <w:rPr>
          <w:rFonts w:hint="eastAsia"/>
          <w:lang w:val="en-US" w:eastAsia="zh-CN"/>
        </w:rPr>
      </w:pPr>
    </w:p>
    <w:p w14:paraId="2FC553D3">
      <w:pPr>
        <w:pStyle w:val="2"/>
        <w:rPr>
          <w:rFonts w:hint="eastAsia"/>
          <w:lang w:val="en-US" w:eastAsia="zh-CN"/>
        </w:rPr>
      </w:pPr>
    </w:p>
    <w:p w14:paraId="310ECB2E">
      <w:pPr>
        <w:pStyle w:val="2"/>
        <w:rPr>
          <w:rFonts w:hint="eastAsia"/>
          <w:lang w:val="en-US" w:eastAsia="zh-CN"/>
        </w:rPr>
      </w:pPr>
    </w:p>
    <w:p w14:paraId="19E463FB">
      <w:pPr>
        <w:pStyle w:val="2"/>
        <w:rPr>
          <w:rFonts w:hint="eastAsia"/>
          <w:lang w:val="en-US" w:eastAsia="zh-CN"/>
        </w:rPr>
      </w:pPr>
    </w:p>
    <w:p w14:paraId="0D64316D">
      <w:pPr>
        <w:pStyle w:val="2"/>
        <w:rPr>
          <w:rFonts w:hint="eastAsia"/>
          <w:lang w:val="en-US" w:eastAsia="zh-CN"/>
        </w:rPr>
      </w:pPr>
    </w:p>
    <w:p w14:paraId="01203CD1">
      <w:pPr>
        <w:pStyle w:val="2"/>
        <w:rPr>
          <w:rFonts w:hint="eastAsia"/>
          <w:lang w:val="en-US" w:eastAsia="zh-CN"/>
        </w:rPr>
      </w:pPr>
    </w:p>
    <w:p w14:paraId="306CCD3B">
      <w:pPr>
        <w:pStyle w:val="2"/>
        <w:rPr>
          <w:rFonts w:hint="eastAsia"/>
          <w:lang w:val="en-US" w:eastAsia="zh-CN"/>
        </w:rPr>
      </w:pPr>
    </w:p>
    <w:p w14:paraId="787CB021">
      <w:pPr>
        <w:pStyle w:val="2"/>
        <w:rPr>
          <w:rFonts w:hint="eastAsia"/>
          <w:lang w:val="en-US" w:eastAsia="zh-CN"/>
        </w:rPr>
      </w:pPr>
    </w:p>
    <w:p w14:paraId="09DE54D4">
      <w:pPr>
        <w:pStyle w:val="2"/>
        <w:rPr>
          <w:rFonts w:hint="eastAsia"/>
          <w:lang w:val="en-US" w:eastAsia="zh-CN"/>
        </w:rPr>
      </w:pPr>
    </w:p>
    <w:p w14:paraId="75B300EF">
      <w:pPr>
        <w:pStyle w:val="2"/>
        <w:rPr>
          <w:rFonts w:hint="eastAsia"/>
          <w:lang w:val="en-US" w:eastAsia="zh-CN"/>
        </w:rPr>
      </w:pPr>
    </w:p>
    <w:p w14:paraId="6553BDFB">
      <w:pPr>
        <w:pStyle w:val="2"/>
        <w:rPr>
          <w:rFonts w:hint="eastAsia"/>
          <w:lang w:val="en-US" w:eastAsia="zh-CN"/>
        </w:rPr>
      </w:pPr>
    </w:p>
    <w:p w14:paraId="5D2ADD33">
      <w:pPr>
        <w:pStyle w:val="2"/>
        <w:rPr>
          <w:rFonts w:hint="eastAsia"/>
          <w:lang w:val="en-US" w:eastAsia="zh-CN"/>
        </w:rPr>
      </w:pPr>
    </w:p>
    <w:p w14:paraId="06A6E0CC">
      <w:pPr>
        <w:pStyle w:val="2"/>
        <w:rPr>
          <w:rFonts w:hint="eastAsia"/>
          <w:lang w:val="en-US" w:eastAsia="zh-CN"/>
        </w:rPr>
      </w:pPr>
    </w:p>
    <w:p w14:paraId="3B8AE944">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lang w:val="en-US" w:eastAsia="zh-CN" w:bidi="ar-SA"/>
        </w:rPr>
      </w:pPr>
      <w:r>
        <w:rPr>
          <w:rFonts w:hint="eastAsia" w:ascii="宋体" w:hAnsi="宋体" w:eastAsia="宋体" w:cs="宋体"/>
          <w:b/>
          <w:bCs/>
          <w:snapToGrid/>
          <w:kern w:val="2"/>
          <w:sz w:val="32"/>
          <w:szCs w:val="32"/>
          <w:lang w:val="en-US" w:eastAsia="zh-CN" w:bidi="ar-SA"/>
        </w:rPr>
        <w:t>五、响应人基本情况表</w:t>
      </w:r>
    </w:p>
    <w:p w14:paraId="5D563746">
      <w:pPr>
        <w:spacing w:line="67" w:lineRule="exact"/>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52FC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46C07FF">
            <w:pPr>
              <w:spacing w:before="42" w:line="219"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val="en-US" w:eastAsia="zh-CN"/>
              </w:rPr>
              <w:t>响应人</w:t>
            </w:r>
            <w:r>
              <w:rPr>
                <w:rFonts w:hint="eastAsia" w:asciiTheme="minorEastAsia" w:hAnsiTheme="minorEastAsia" w:eastAsiaTheme="minorEastAsia" w:cstheme="minorEastAsia"/>
                <w:spacing w:val="-3"/>
                <w:sz w:val="21"/>
                <w:szCs w:val="21"/>
              </w:rPr>
              <w:t>名称</w:t>
            </w:r>
          </w:p>
        </w:tc>
        <w:tc>
          <w:tcPr>
            <w:tcW w:w="6590" w:type="dxa"/>
            <w:gridSpan w:val="5"/>
            <w:tcBorders>
              <w:left w:val="single" w:color="000000" w:sz="4" w:space="0"/>
              <w:right w:val="single" w:color="000000" w:sz="4" w:space="0"/>
            </w:tcBorders>
            <w:vAlign w:val="center"/>
          </w:tcPr>
          <w:p w14:paraId="4B4BB42D">
            <w:pPr>
              <w:jc w:val="center"/>
              <w:rPr>
                <w:rFonts w:hint="eastAsia" w:asciiTheme="minorEastAsia" w:hAnsiTheme="minorEastAsia" w:eastAsiaTheme="minorEastAsia" w:cstheme="minorEastAsia"/>
                <w:sz w:val="21"/>
                <w:szCs w:val="21"/>
              </w:rPr>
            </w:pPr>
          </w:p>
        </w:tc>
      </w:tr>
      <w:tr w14:paraId="134D3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D0E842C">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w:t>
            </w:r>
            <w:r>
              <w:rPr>
                <w:rFonts w:hint="eastAsia" w:asciiTheme="minorEastAsia" w:hAnsiTheme="minorEastAsia" w:eastAsiaTheme="minorEastAsia" w:cstheme="minorEastAsia"/>
                <w:spacing w:val="-2"/>
                <w:sz w:val="21"/>
                <w:szCs w:val="21"/>
                <w:lang w:val="en-US" w:eastAsia="zh-CN"/>
              </w:rPr>
              <w:t>资本</w:t>
            </w:r>
          </w:p>
        </w:tc>
        <w:tc>
          <w:tcPr>
            <w:tcW w:w="2115" w:type="dxa"/>
            <w:gridSpan w:val="2"/>
            <w:tcBorders>
              <w:left w:val="single" w:color="000000" w:sz="4" w:space="0"/>
              <w:right w:val="single" w:color="000000" w:sz="4" w:space="0"/>
            </w:tcBorders>
            <w:vAlign w:val="center"/>
          </w:tcPr>
          <w:p w14:paraId="699F6844">
            <w:pPr>
              <w:jc w:val="center"/>
              <w:rPr>
                <w:rFonts w:hint="eastAsia" w:asciiTheme="minorEastAsia" w:hAnsiTheme="minorEastAsia" w:eastAsiaTheme="minorEastAsia" w:cstheme="minorEastAsia"/>
                <w:sz w:val="21"/>
                <w:szCs w:val="21"/>
              </w:rPr>
            </w:pPr>
          </w:p>
        </w:tc>
        <w:tc>
          <w:tcPr>
            <w:tcW w:w="2235" w:type="dxa"/>
            <w:gridSpan w:val="2"/>
            <w:tcBorders>
              <w:left w:val="single" w:color="000000" w:sz="4" w:space="0"/>
              <w:right w:val="single" w:color="000000" w:sz="4" w:space="0"/>
            </w:tcBorders>
            <w:vAlign w:val="center"/>
          </w:tcPr>
          <w:p w14:paraId="3127BE1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实缴</w:t>
            </w:r>
            <w:r>
              <w:rPr>
                <w:rFonts w:hint="eastAsia" w:asciiTheme="minorEastAsia" w:hAnsiTheme="minorEastAsia" w:eastAsiaTheme="minorEastAsia" w:cstheme="minorEastAsia"/>
                <w:sz w:val="21"/>
                <w:szCs w:val="21"/>
              </w:rPr>
              <w:t>资本</w:t>
            </w:r>
          </w:p>
        </w:tc>
        <w:tc>
          <w:tcPr>
            <w:tcW w:w="2240" w:type="dxa"/>
            <w:tcBorders>
              <w:left w:val="single" w:color="000000" w:sz="4" w:space="0"/>
              <w:right w:val="single" w:color="000000" w:sz="4" w:space="0"/>
            </w:tcBorders>
            <w:vAlign w:val="center"/>
          </w:tcPr>
          <w:p w14:paraId="2239E04B">
            <w:pPr>
              <w:jc w:val="center"/>
              <w:rPr>
                <w:rFonts w:hint="eastAsia" w:asciiTheme="minorEastAsia" w:hAnsiTheme="minorEastAsia" w:eastAsiaTheme="minorEastAsia" w:cstheme="minorEastAsia"/>
                <w:sz w:val="21"/>
                <w:szCs w:val="21"/>
              </w:rPr>
            </w:pPr>
          </w:p>
        </w:tc>
      </w:tr>
      <w:tr w14:paraId="27F96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CA0E399">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册地址</w:t>
            </w:r>
          </w:p>
        </w:tc>
        <w:tc>
          <w:tcPr>
            <w:tcW w:w="6590" w:type="dxa"/>
            <w:gridSpan w:val="5"/>
            <w:tcBorders>
              <w:left w:val="single" w:color="000000" w:sz="4" w:space="0"/>
              <w:right w:val="single" w:color="000000" w:sz="4" w:space="0"/>
            </w:tcBorders>
            <w:vAlign w:val="center"/>
          </w:tcPr>
          <w:p w14:paraId="306C5762">
            <w:pPr>
              <w:jc w:val="center"/>
              <w:rPr>
                <w:rFonts w:hint="eastAsia" w:asciiTheme="minorEastAsia" w:hAnsiTheme="minorEastAsia" w:eastAsiaTheme="minorEastAsia" w:cstheme="minorEastAsia"/>
                <w:sz w:val="21"/>
                <w:szCs w:val="21"/>
              </w:rPr>
            </w:pPr>
          </w:p>
        </w:tc>
      </w:tr>
      <w:tr w14:paraId="5F2E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2475149C">
            <w:pPr>
              <w:spacing w:before="249"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联</w:t>
            </w:r>
            <w:r>
              <w:rPr>
                <w:rFonts w:hint="eastAsia" w:asciiTheme="minorEastAsia" w:hAnsiTheme="minorEastAsia" w:eastAsiaTheme="minorEastAsia" w:cstheme="minorEastAsia"/>
                <w:spacing w:val="-3"/>
                <w:sz w:val="21"/>
                <w:szCs w:val="21"/>
              </w:rPr>
              <w:t>系</w:t>
            </w:r>
            <w:r>
              <w:rPr>
                <w:rFonts w:hint="eastAsia" w:asciiTheme="minorEastAsia" w:hAnsiTheme="minorEastAsia" w:eastAsiaTheme="minorEastAsia" w:cstheme="minorEastAsia"/>
                <w:spacing w:val="-2"/>
                <w:sz w:val="21"/>
                <w:szCs w:val="21"/>
              </w:rPr>
              <w:t>方式</w:t>
            </w:r>
          </w:p>
        </w:tc>
        <w:tc>
          <w:tcPr>
            <w:tcW w:w="1185" w:type="dxa"/>
            <w:tcBorders>
              <w:left w:val="single" w:color="000000" w:sz="4" w:space="0"/>
              <w:right w:val="single" w:color="000000" w:sz="4" w:space="0"/>
            </w:tcBorders>
            <w:vAlign w:val="center"/>
          </w:tcPr>
          <w:p w14:paraId="6A731ED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联</w:t>
            </w:r>
            <w:r>
              <w:rPr>
                <w:rFonts w:hint="eastAsia" w:asciiTheme="minorEastAsia" w:hAnsiTheme="minorEastAsia" w:eastAsiaTheme="minorEastAsia" w:cstheme="minorEastAsia"/>
                <w:spacing w:val="-2"/>
                <w:sz w:val="21"/>
                <w:szCs w:val="21"/>
              </w:rPr>
              <w:t>系人</w:t>
            </w:r>
          </w:p>
        </w:tc>
        <w:tc>
          <w:tcPr>
            <w:tcW w:w="1935" w:type="dxa"/>
            <w:gridSpan w:val="2"/>
            <w:tcBorders>
              <w:left w:val="single" w:color="000000" w:sz="4" w:space="0"/>
              <w:right w:val="single" w:color="000000" w:sz="4" w:space="0"/>
            </w:tcBorders>
            <w:vAlign w:val="center"/>
          </w:tcPr>
          <w:p w14:paraId="651C2DCF">
            <w:pPr>
              <w:jc w:val="center"/>
              <w:rPr>
                <w:rFonts w:hint="eastAsia" w:asciiTheme="minorEastAsia" w:hAnsiTheme="minorEastAsia" w:eastAsiaTheme="minorEastAsia" w:cstheme="minorEastAsia"/>
                <w:spacing w:val="-3"/>
                <w:sz w:val="21"/>
                <w:szCs w:val="21"/>
              </w:rPr>
            </w:pPr>
          </w:p>
        </w:tc>
        <w:tc>
          <w:tcPr>
            <w:tcW w:w="1230" w:type="dxa"/>
            <w:tcBorders>
              <w:left w:val="single" w:color="000000" w:sz="4" w:space="0"/>
              <w:right w:val="single" w:color="000000" w:sz="4" w:space="0"/>
            </w:tcBorders>
            <w:vAlign w:val="center"/>
          </w:tcPr>
          <w:p w14:paraId="7AF624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电</w:t>
            </w:r>
            <w:r>
              <w:rPr>
                <w:rFonts w:hint="eastAsia" w:asciiTheme="minorEastAsia" w:hAnsiTheme="minorEastAsia" w:eastAsiaTheme="minorEastAsia" w:cstheme="minorEastAsia"/>
                <w:spacing w:val="-9"/>
                <w:sz w:val="21"/>
                <w:szCs w:val="21"/>
              </w:rPr>
              <w:t>话</w:t>
            </w:r>
          </w:p>
        </w:tc>
        <w:tc>
          <w:tcPr>
            <w:tcW w:w="2240" w:type="dxa"/>
            <w:tcBorders>
              <w:left w:val="single" w:color="000000" w:sz="4" w:space="0"/>
              <w:right w:val="single" w:color="000000" w:sz="4" w:space="0"/>
            </w:tcBorders>
            <w:vAlign w:val="center"/>
          </w:tcPr>
          <w:p w14:paraId="3F83D9CB">
            <w:pPr>
              <w:jc w:val="center"/>
              <w:rPr>
                <w:rFonts w:hint="eastAsia" w:asciiTheme="minorEastAsia" w:hAnsiTheme="minorEastAsia" w:eastAsiaTheme="minorEastAsia" w:cstheme="minorEastAsia"/>
                <w:spacing w:val="-10"/>
                <w:sz w:val="21"/>
                <w:szCs w:val="21"/>
              </w:rPr>
            </w:pPr>
          </w:p>
        </w:tc>
      </w:tr>
      <w:tr w14:paraId="5CC9E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0391F34F">
            <w:pPr>
              <w:jc w:val="center"/>
              <w:rPr>
                <w:rFonts w:hint="eastAsia" w:asciiTheme="minorEastAsia" w:hAnsiTheme="minorEastAsia" w:eastAsiaTheme="minorEastAsia" w:cstheme="minorEastAsia"/>
                <w:sz w:val="21"/>
                <w:szCs w:val="21"/>
              </w:rPr>
            </w:pPr>
          </w:p>
        </w:tc>
        <w:tc>
          <w:tcPr>
            <w:tcW w:w="1185" w:type="dxa"/>
            <w:tcBorders>
              <w:left w:val="single" w:color="000000" w:sz="4" w:space="0"/>
              <w:right w:val="single" w:color="000000" w:sz="4" w:space="0"/>
            </w:tcBorders>
            <w:vAlign w:val="center"/>
          </w:tcPr>
          <w:p w14:paraId="63020B9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电子邮箱</w:t>
            </w:r>
          </w:p>
        </w:tc>
        <w:tc>
          <w:tcPr>
            <w:tcW w:w="1935" w:type="dxa"/>
            <w:gridSpan w:val="2"/>
            <w:tcBorders>
              <w:left w:val="single" w:color="000000" w:sz="4" w:space="0"/>
              <w:right w:val="single" w:color="000000" w:sz="4" w:space="0"/>
            </w:tcBorders>
            <w:vAlign w:val="center"/>
          </w:tcPr>
          <w:p w14:paraId="670BFD2B">
            <w:pPr>
              <w:jc w:val="center"/>
              <w:rPr>
                <w:rFonts w:hint="eastAsia" w:asciiTheme="minorEastAsia" w:hAnsiTheme="minorEastAsia" w:eastAsiaTheme="minorEastAsia" w:cstheme="minorEastAsia"/>
                <w:spacing w:val="-8"/>
                <w:sz w:val="21"/>
                <w:szCs w:val="21"/>
                <w:lang w:val="en-US" w:eastAsia="zh-CN"/>
              </w:rPr>
            </w:pPr>
          </w:p>
        </w:tc>
        <w:tc>
          <w:tcPr>
            <w:tcW w:w="1230" w:type="dxa"/>
            <w:tcBorders>
              <w:left w:val="single" w:color="000000" w:sz="4" w:space="0"/>
              <w:right w:val="single" w:color="000000" w:sz="4" w:space="0"/>
            </w:tcBorders>
            <w:vAlign w:val="center"/>
          </w:tcPr>
          <w:p w14:paraId="4E8E69C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邮政编码</w:t>
            </w:r>
          </w:p>
        </w:tc>
        <w:tc>
          <w:tcPr>
            <w:tcW w:w="2240" w:type="dxa"/>
            <w:tcBorders>
              <w:left w:val="single" w:color="000000" w:sz="4" w:space="0"/>
              <w:right w:val="single" w:color="000000" w:sz="4" w:space="0"/>
            </w:tcBorders>
            <w:vAlign w:val="center"/>
          </w:tcPr>
          <w:p w14:paraId="0ACF7AFA">
            <w:pPr>
              <w:jc w:val="center"/>
              <w:rPr>
                <w:rFonts w:hint="eastAsia" w:asciiTheme="minorEastAsia" w:hAnsiTheme="minorEastAsia" w:eastAsiaTheme="minorEastAsia" w:cstheme="minorEastAsia"/>
                <w:spacing w:val="-2"/>
                <w:sz w:val="21"/>
                <w:szCs w:val="21"/>
              </w:rPr>
            </w:pPr>
          </w:p>
        </w:tc>
      </w:tr>
      <w:tr w14:paraId="4BA62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67C0474">
            <w:pPr>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lang w:val="en-US" w:eastAsia="zh-CN"/>
              </w:rPr>
              <w:t>成立时间</w:t>
            </w:r>
          </w:p>
        </w:tc>
        <w:tc>
          <w:tcPr>
            <w:tcW w:w="3120" w:type="dxa"/>
            <w:gridSpan w:val="3"/>
            <w:tcBorders>
              <w:left w:val="single" w:color="000000" w:sz="4" w:space="0"/>
              <w:right w:val="single" w:color="000000" w:sz="4" w:space="0"/>
            </w:tcBorders>
            <w:vAlign w:val="center"/>
          </w:tcPr>
          <w:p w14:paraId="58D1DBB3">
            <w:pPr>
              <w:jc w:val="center"/>
              <w:rPr>
                <w:rFonts w:hint="eastAsia" w:asciiTheme="minorEastAsia" w:hAnsiTheme="minorEastAsia" w:eastAsiaTheme="minorEastAsia" w:cstheme="minorEastAsia"/>
                <w:spacing w:val="-7"/>
                <w:sz w:val="21"/>
                <w:szCs w:val="21"/>
              </w:rPr>
            </w:pPr>
          </w:p>
        </w:tc>
        <w:tc>
          <w:tcPr>
            <w:tcW w:w="3470" w:type="dxa"/>
            <w:gridSpan w:val="2"/>
            <w:tcBorders>
              <w:left w:val="single" w:color="000000" w:sz="4" w:space="0"/>
              <w:right w:val="single" w:color="000000" w:sz="4" w:space="0"/>
            </w:tcBorders>
            <w:vAlign w:val="center"/>
          </w:tcPr>
          <w:p w14:paraId="3C6DDD82">
            <w:pPr>
              <w:ind w:firstLine="39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7"/>
                <w:sz w:val="21"/>
                <w:szCs w:val="21"/>
              </w:rPr>
              <w:t>员</w:t>
            </w:r>
            <w:r>
              <w:rPr>
                <w:rFonts w:hint="eastAsia" w:asciiTheme="minorEastAsia" w:hAnsiTheme="minorEastAsia" w:eastAsiaTheme="minorEastAsia" w:cstheme="minorEastAsia"/>
                <w:spacing w:val="-4"/>
                <w:sz w:val="21"/>
                <w:szCs w:val="21"/>
              </w:rPr>
              <w:t>工总数</w:t>
            </w:r>
            <w:r>
              <w:rPr>
                <w:rFonts w:hint="eastAsia" w:asciiTheme="minorEastAsia" w:hAnsiTheme="minorEastAsia" w:eastAsiaTheme="minorEastAsia" w:cstheme="minorEastAsia"/>
                <w:spacing w:val="-4"/>
                <w:sz w:val="21"/>
                <w:szCs w:val="21"/>
                <w:lang w:eastAsia="zh-CN"/>
              </w:rPr>
              <w:t>：</w:t>
            </w:r>
          </w:p>
        </w:tc>
      </w:tr>
      <w:tr w14:paraId="0BF66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3FAAD8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企业各资质等级</w:t>
            </w:r>
          </w:p>
        </w:tc>
        <w:tc>
          <w:tcPr>
            <w:tcW w:w="6590" w:type="dxa"/>
            <w:gridSpan w:val="5"/>
            <w:tcBorders>
              <w:left w:val="single" w:color="000000" w:sz="4" w:space="0"/>
              <w:right w:val="single" w:color="000000" w:sz="4" w:space="0"/>
            </w:tcBorders>
            <w:vAlign w:val="center"/>
          </w:tcPr>
          <w:p w14:paraId="41BD0B2D">
            <w:pPr>
              <w:jc w:val="center"/>
              <w:rPr>
                <w:rFonts w:hint="eastAsia" w:asciiTheme="minorEastAsia" w:hAnsiTheme="minorEastAsia" w:eastAsiaTheme="minorEastAsia" w:cstheme="minorEastAsia"/>
                <w:sz w:val="21"/>
                <w:szCs w:val="21"/>
              </w:rPr>
            </w:pPr>
          </w:p>
        </w:tc>
      </w:tr>
      <w:tr w14:paraId="2551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6F1AEA6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营业执照号</w:t>
            </w:r>
          </w:p>
        </w:tc>
        <w:tc>
          <w:tcPr>
            <w:tcW w:w="6590" w:type="dxa"/>
            <w:gridSpan w:val="5"/>
            <w:tcBorders>
              <w:left w:val="single" w:color="000000" w:sz="4" w:space="0"/>
              <w:right w:val="single" w:color="000000" w:sz="4" w:space="0"/>
            </w:tcBorders>
            <w:vAlign w:val="center"/>
          </w:tcPr>
          <w:p w14:paraId="6355B98A">
            <w:pPr>
              <w:jc w:val="center"/>
              <w:rPr>
                <w:rFonts w:hint="eastAsia" w:asciiTheme="minorEastAsia" w:hAnsiTheme="minorEastAsia" w:eastAsiaTheme="minorEastAsia" w:cstheme="minorEastAsia"/>
                <w:sz w:val="21"/>
                <w:szCs w:val="21"/>
              </w:rPr>
            </w:pPr>
          </w:p>
        </w:tc>
      </w:tr>
      <w:tr w14:paraId="2FEE1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0CDCB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基本账户开户银行</w:t>
            </w:r>
          </w:p>
        </w:tc>
        <w:tc>
          <w:tcPr>
            <w:tcW w:w="6590" w:type="dxa"/>
            <w:gridSpan w:val="5"/>
            <w:tcBorders>
              <w:left w:val="single" w:color="000000" w:sz="4" w:space="0"/>
              <w:right w:val="single" w:color="000000" w:sz="4" w:space="0"/>
            </w:tcBorders>
            <w:vAlign w:val="center"/>
          </w:tcPr>
          <w:p w14:paraId="7E3E3464">
            <w:pPr>
              <w:jc w:val="center"/>
              <w:rPr>
                <w:rFonts w:hint="eastAsia" w:asciiTheme="minorEastAsia" w:hAnsiTheme="minorEastAsia" w:eastAsiaTheme="minorEastAsia" w:cstheme="minorEastAsia"/>
                <w:sz w:val="21"/>
                <w:szCs w:val="21"/>
              </w:rPr>
            </w:pPr>
          </w:p>
        </w:tc>
      </w:tr>
      <w:tr w14:paraId="541D7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3831507">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基本账户账号</w:t>
            </w:r>
          </w:p>
        </w:tc>
        <w:tc>
          <w:tcPr>
            <w:tcW w:w="6590" w:type="dxa"/>
            <w:gridSpan w:val="5"/>
            <w:tcBorders>
              <w:left w:val="single" w:color="000000" w:sz="4" w:space="0"/>
              <w:right w:val="single" w:color="000000" w:sz="4" w:space="0"/>
            </w:tcBorders>
            <w:vAlign w:val="center"/>
          </w:tcPr>
          <w:p w14:paraId="71485B9D">
            <w:pPr>
              <w:jc w:val="center"/>
              <w:rPr>
                <w:rFonts w:hint="eastAsia" w:asciiTheme="minorEastAsia" w:hAnsiTheme="minorEastAsia" w:eastAsiaTheme="minorEastAsia" w:cstheme="minorEastAsia"/>
                <w:sz w:val="21"/>
                <w:szCs w:val="21"/>
              </w:rPr>
            </w:pPr>
          </w:p>
        </w:tc>
      </w:tr>
      <w:tr w14:paraId="5EEF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D11724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0882B7CC">
            <w:pPr>
              <w:jc w:val="center"/>
              <w:rPr>
                <w:rFonts w:hint="eastAsia" w:asciiTheme="minorEastAsia" w:hAnsiTheme="minorEastAsia" w:eastAsiaTheme="minorEastAsia" w:cstheme="minorEastAsia"/>
                <w:sz w:val="21"/>
                <w:szCs w:val="21"/>
              </w:rPr>
            </w:pPr>
          </w:p>
        </w:tc>
      </w:tr>
      <w:tr w14:paraId="4F5B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360231D">
            <w:pPr>
              <w:spacing w:before="42"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备</w:t>
            </w:r>
            <w:r>
              <w:rPr>
                <w:rFonts w:hint="eastAsia" w:asciiTheme="minorEastAsia" w:hAnsiTheme="minorEastAsia" w:eastAsiaTheme="minorEastAsia" w:cstheme="minorEastAsia"/>
                <w:spacing w:val="-3"/>
                <w:sz w:val="21"/>
                <w:szCs w:val="21"/>
              </w:rPr>
              <w:t>注</w:t>
            </w:r>
          </w:p>
        </w:tc>
        <w:tc>
          <w:tcPr>
            <w:tcW w:w="6590" w:type="dxa"/>
            <w:gridSpan w:val="5"/>
            <w:tcBorders>
              <w:left w:val="single" w:color="000000" w:sz="4" w:space="0"/>
              <w:right w:val="single" w:color="000000" w:sz="4" w:space="0"/>
            </w:tcBorders>
            <w:vAlign w:val="center"/>
          </w:tcPr>
          <w:p w14:paraId="2B18F511">
            <w:pPr>
              <w:jc w:val="center"/>
              <w:rPr>
                <w:rFonts w:hint="eastAsia" w:asciiTheme="minorEastAsia" w:hAnsiTheme="minorEastAsia" w:eastAsiaTheme="minorEastAsia" w:cstheme="minorEastAsia"/>
                <w:sz w:val="21"/>
                <w:szCs w:val="21"/>
              </w:rPr>
            </w:pPr>
          </w:p>
        </w:tc>
      </w:tr>
    </w:tbl>
    <w:p w14:paraId="1D915317">
      <w:pPr>
        <w:spacing w:line="360" w:lineRule="auto"/>
        <w:ind w:firstLine="210" w:firstLineChars="100"/>
        <w:rPr>
          <w:rFonts w:hint="eastAsia" w:eastAsia="宋体"/>
          <w:sz w:val="21"/>
          <w:lang w:val="en-US" w:eastAsia="zh-CN"/>
        </w:rPr>
      </w:pPr>
      <w:r>
        <w:rPr>
          <w:rFonts w:hint="eastAsia" w:eastAsia="宋体"/>
          <w:sz w:val="21"/>
          <w:lang w:val="en-US" w:eastAsia="zh-CN"/>
        </w:rPr>
        <w:t>注：本单位对以上信息的真实性、准确性负责。</w:t>
      </w:r>
    </w:p>
    <w:p w14:paraId="745C6CE5">
      <w:pPr>
        <w:pStyle w:val="2"/>
        <w:rPr>
          <w:rFonts w:hint="default" w:eastAsia="宋体"/>
          <w:lang w:val="en-US" w:eastAsia="zh-CN"/>
        </w:rPr>
      </w:pPr>
      <w:r>
        <w:rPr>
          <w:rFonts w:hint="eastAsia" w:eastAsia="宋体"/>
          <w:sz w:val="21"/>
          <w:lang w:val="en-US" w:eastAsia="zh-CN"/>
        </w:rPr>
        <w:t xml:space="preserve">    </w:t>
      </w:r>
      <w:r>
        <w:rPr>
          <w:rFonts w:hint="eastAsia"/>
          <w:lang w:val="en-US" w:eastAsia="zh-CN"/>
        </w:rPr>
        <w:t xml:space="preserve">   </w:t>
      </w:r>
    </w:p>
    <w:p w14:paraId="14E52A3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2B56330A">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4941F925">
      <w:pPr>
        <w:spacing w:after="120" w:afterLines="50" w:line="440" w:lineRule="exact"/>
        <w:jc w:val="center"/>
        <w:rPr>
          <w:rFonts w:hint="eastAsia" w:ascii="宋体" w:hAnsi="宋体" w:cs="宋体"/>
          <w:b/>
          <w:bCs/>
          <w:sz w:val="32"/>
          <w:szCs w:val="32"/>
          <w:lang w:val="en-US" w:eastAsia="zh-CN"/>
        </w:rPr>
      </w:pPr>
    </w:p>
    <w:p w14:paraId="2814A270">
      <w:pPr>
        <w:pStyle w:val="2"/>
        <w:rPr>
          <w:rFonts w:hint="eastAsia"/>
          <w:lang w:val="en-US" w:eastAsia="zh-CN"/>
        </w:rPr>
      </w:pPr>
    </w:p>
    <w:p w14:paraId="51E5969D">
      <w:pPr>
        <w:pStyle w:val="2"/>
        <w:rPr>
          <w:rFonts w:hint="eastAsia"/>
          <w:lang w:val="en-US" w:eastAsia="zh-CN"/>
        </w:rPr>
      </w:pPr>
    </w:p>
    <w:p w14:paraId="7C22E37F">
      <w:pPr>
        <w:spacing w:after="120" w:afterLines="50" w:line="44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六、</w:t>
      </w:r>
      <w:r>
        <w:rPr>
          <w:rFonts w:hint="eastAsia" w:ascii="宋体" w:hAnsi="宋体" w:cs="宋体"/>
          <w:b/>
          <w:bCs/>
          <w:sz w:val="32"/>
          <w:szCs w:val="32"/>
        </w:rPr>
        <w:t>拟</w:t>
      </w:r>
      <w:r>
        <w:rPr>
          <w:rFonts w:hint="eastAsia" w:ascii="宋体" w:hAnsi="宋体" w:cs="宋体"/>
          <w:b/>
          <w:bCs/>
          <w:sz w:val="32"/>
          <w:szCs w:val="32"/>
          <w:lang w:val="en-US" w:eastAsia="zh-CN"/>
        </w:rPr>
        <w:t>委派的</w:t>
      </w:r>
      <w:r>
        <w:rPr>
          <w:rFonts w:hint="eastAsia" w:ascii="宋体" w:hAnsi="宋体" w:cs="宋体"/>
          <w:b/>
          <w:bCs/>
          <w:sz w:val="32"/>
          <w:szCs w:val="32"/>
        </w:rPr>
        <w:t>主要管理、技术和特殊工种人员一览表</w:t>
      </w:r>
    </w:p>
    <w:tbl>
      <w:tblPr>
        <w:tblStyle w:val="23"/>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C25C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6D25CB9A">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16B093A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749C323E">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7C6863EC">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548A24D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7483A739">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334C7B1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1E10ABA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30968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60B698F8">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572100A3">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4496209C">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现场负责人</w:t>
            </w:r>
          </w:p>
        </w:tc>
        <w:tc>
          <w:tcPr>
            <w:tcW w:w="1195" w:type="dxa"/>
            <w:noWrap w:val="0"/>
            <w:vAlign w:val="top"/>
          </w:tcPr>
          <w:p w14:paraId="2DF098A1">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450BD1D6">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E4CBB19">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5EF1FA02">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p>
        </w:tc>
      </w:tr>
      <w:tr w14:paraId="04252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2310CAAD">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33FFEEE4">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40D0D6B5">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班组长</w:t>
            </w:r>
          </w:p>
        </w:tc>
        <w:tc>
          <w:tcPr>
            <w:tcW w:w="1195" w:type="dxa"/>
            <w:noWrap w:val="0"/>
            <w:vAlign w:val="top"/>
          </w:tcPr>
          <w:p w14:paraId="11F9D9C4">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42D2B534">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035D1EA">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689F42CF">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1041C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5DA3D572">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1456A4B0">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66B4751">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普工</w:t>
            </w:r>
          </w:p>
        </w:tc>
        <w:tc>
          <w:tcPr>
            <w:tcW w:w="1195" w:type="dxa"/>
            <w:noWrap w:val="0"/>
            <w:vAlign w:val="top"/>
          </w:tcPr>
          <w:p w14:paraId="75F87C14">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4E1E9DC">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F9077BC">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205DAD9A">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31751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FE5D77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9896FF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9C8B9E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BED85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851602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F0BFC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6BA3A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423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EEA65F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B01C49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3A39DA9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EC24C0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8D1DD5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49479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E207C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E68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61E155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161234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E09EA7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5AA7B5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A2D709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E8981A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1A362A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1EC7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FE6537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7B2A53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5BD008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B5DBB5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C0DA5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7D0C96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296B42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3A2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1AA567E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73E21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54AD2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F184EC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9810E1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81A6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F2D36B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DA9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D8246D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3FE17C4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99B1DB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3B31A7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9F181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5B599C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7F8C4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B41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596A52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7F5B0F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7EAC5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5FDB84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EACF73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49561A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DE1EEB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3742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814CF2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50870D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33C7E0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C7B30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195FE4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30B3E6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0B54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1B96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DCCB9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FE8A5A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338716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3D9CE1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EED2EE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B3873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950823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4DE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906254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AA89CC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0D003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7E033B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1F56D4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0C28C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9CE98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1EBC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4200B9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123B0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1084A0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05EA0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81577A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512468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96BF2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51FBE5DB">
      <w:pPr>
        <w:adjustRightInd w:val="0"/>
        <w:snapToGrid w:val="0"/>
        <w:spacing w:after="156" w:afterLines="50" w:line="560" w:lineRule="exact"/>
        <w:jc w:val="both"/>
        <w:rPr>
          <w:rFonts w:hint="eastAsia" w:asciiTheme="minorEastAsia" w:hAnsiTheme="minorEastAsia" w:eastAsiaTheme="minorEastAsia" w:cstheme="minorEastAsia"/>
          <w:sz w:val="21"/>
          <w:szCs w:val="21"/>
        </w:rPr>
      </w:pPr>
    </w:p>
    <w:p w14:paraId="323B0361">
      <w:pPr>
        <w:spacing w:after="120" w:afterLines="50" w:line="440" w:lineRule="exact"/>
        <w:jc w:val="center"/>
        <w:rPr>
          <w:rFonts w:hint="eastAsia" w:ascii="宋体" w:hAnsi="宋体" w:cs="宋体"/>
          <w:b/>
          <w:bCs/>
          <w:sz w:val="32"/>
          <w:szCs w:val="32"/>
        </w:rPr>
      </w:pPr>
    </w:p>
    <w:p w14:paraId="46E8DA6C">
      <w:pPr>
        <w:spacing w:line="560" w:lineRule="exact"/>
        <w:jc w:val="center"/>
        <w:outlineLvl w:val="9"/>
        <w:rPr>
          <w:rFonts w:ascii="黑体" w:eastAsia="黑体"/>
          <w:b/>
          <w:bCs/>
          <w:color w:val="000000"/>
          <w:sz w:val="36"/>
          <w:szCs w:val="36"/>
        </w:rPr>
        <w:sectPr>
          <w:footerReference r:id="rId4" w:type="default"/>
          <w:pgSz w:w="11905" w:h="16838"/>
          <w:pgMar w:top="1417" w:right="1417" w:bottom="1417" w:left="1417" w:header="850" w:footer="992" w:gutter="0"/>
          <w:pgNumType w:fmt="decimal"/>
          <w:cols w:space="0" w:num="1"/>
          <w:rtlGutter w:val="0"/>
          <w:docGrid w:type="lines" w:linePitch="318" w:charSpace="0"/>
        </w:sectPr>
      </w:pPr>
    </w:p>
    <w:p w14:paraId="30103E1E">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p>
    <w:p w14:paraId="264EF92E">
      <w:pPr>
        <w:spacing w:line="66" w:lineRule="exact"/>
      </w:pP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4C91B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top"/>
          </w:tcPr>
          <w:p w14:paraId="2A38E59A">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top"/>
          </w:tcPr>
          <w:p w14:paraId="27791FF1">
            <w:pPr>
              <w:rPr>
                <w:rFonts w:ascii="Arial"/>
                <w:sz w:val="21"/>
              </w:rPr>
            </w:pPr>
          </w:p>
        </w:tc>
      </w:tr>
      <w:tr w14:paraId="1394E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top"/>
          </w:tcPr>
          <w:p w14:paraId="6624EBCD">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top"/>
          </w:tcPr>
          <w:p w14:paraId="52EE931B">
            <w:pPr>
              <w:rPr>
                <w:rFonts w:ascii="Arial"/>
                <w:sz w:val="21"/>
              </w:rPr>
            </w:pPr>
          </w:p>
        </w:tc>
      </w:tr>
      <w:tr w14:paraId="2DA8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7683DA70">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top"/>
          </w:tcPr>
          <w:p w14:paraId="29C27CE3">
            <w:pPr>
              <w:rPr>
                <w:rFonts w:ascii="Arial"/>
                <w:sz w:val="21"/>
              </w:rPr>
            </w:pPr>
          </w:p>
        </w:tc>
      </w:tr>
      <w:tr w14:paraId="7F52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top"/>
          </w:tcPr>
          <w:p w14:paraId="37D88883">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top"/>
          </w:tcPr>
          <w:p w14:paraId="724D3303">
            <w:pPr>
              <w:rPr>
                <w:rFonts w:ascii="Arial"/>
                <w:sz w:val="21"/>
              </w:rPr>
            </w:pPr>
          </w:p>
        </w:tc>
      </w:tr>
      <w:tr w14:paraId="2F9A7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42A8A781">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top"/>
          </w:tcPr>
          <w:p w14:paraId="3B1C875C">
            <w:pPr>
              <w:rPr>
                <w:rFonts w:ascii="Arial"/>
                <w:sz w:val="21"/>
              </w:rPr>
            </w:pPr>
          </w:p>
        </w:tc>
      </w:tr>
      <w:tr w14:paraId="0AAC1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top"/>
          </w:tcPr>
          <w:p w14:paraId="4633DE1E">
            <w:pPr>
              <w:spacing w:line="257" w:lineRule="auto"/>
              <w:rPr>
                <w:rFonts w:ascii="Arial"/>
                <w:sz w:val="21"/>
              </w:rPr>
            </w:pPr>
          </w:p>
          <w:p w14:paraId="3AF22D98">
            <w:pPr>
              <w:spacing w:line="257" w:lineRule="auto"/>
              <w:rPr>
                <w:rFonts w:ascii="Arial"/>
                <w:sz w:val="21"/>
              </w:rPr>
            </w:pPr>
          </w:p>
          <w:p w14:paraId="642ECBD2">
            <w:pPr>
              <w:spacing w:line="257" w:lineRule="auto"/>
              <w:rPr>
                <w:rFonts w:ascii="Arial"/>
                <w:sz w:val="21"/>
              </w:rPr>
            </w:pPr>
          </w:p>
          <w:p w14:paraId="257B2F2A">
            <w:pPr>
              <w:spacing w:line="258" w:lineRule="auto"/>
              <w:rPr>
                <w:rFonts w:ascii="Arial"/>
                <w:sz w:val="21"/>
              </w:rPr>
            </w:pPr>
          </w:p>
          <w:p w14:paraId="6181CD25">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top"/>
          </w:tcPr>
          <w:p w14:paraId="78A99F10">
            <w:pPr>
              <w:rPr>
                <w:rFonts w:ascii="Arial"/>
                <w:sz w:val="21"/>
              </w:rPr>
            </w:pPr>
          </w:p>
        </w:tc>
      </w:tr>
      <w:tr w14:paraId="05AC3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top"/>
          </w:tcPr>
          <w:p w14:paraId="69D3A51E">
            <w:pPr>
              <w:spacing w:line="276" w:lineRule="auto"/>
              <w:rPr>
                <w:rFonts w:ascii="Arial"/>
                <w:sz w:val="21"/>
              </w:rPr>
            </w:pPr>
          </w:p>
          <w:p w14:paraId="22E53824">
            <w:pPr>
              <w:spacing w:line="276" w:lineRule="auto"/>
              <w:rPr>
                <w:rFonts w:ascii="Arial"/>
                <w:sz w:val="21"/>
              </w:rPr>
            </w:pPr>
          </w:p>
          <w:p w14:paraId="5B7B26F4">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0788CFCE">
            <w:pPr>
              <w:jc w:val="center"/>
              <w:rPr>
                <w:rFonts w:ascii="Arial"/>
                <w:sz w:val="21"/>
              </w:rPr>
            </w:pPr>
            <w:r>
              <w:rPr>
                <w:rFonts w:hint="eastAsia" w:ascii="Arial"/>
                <w:sz w:val="21"/>
              </w:rPr>
              <w:t>后附相关证明材料 (合同协议书)</w:t>
            </w:r>
          </w:p>
        </w:tc>
      </w:tr>
    </w:tbl>
    <w:p w14:paraId="453F96B1">
      <w:pPr>
        <w:spacing w:line="560" w:lineRule="exact"/>
        <w:jc w:val="center"/>
        <w:outlineLvl w:val="9"/>
        <w:rPr>
          <w:rFonts w:ascii="黑体" w:eastAsia="黑体"/>
          <w:b/>
          <w:bCs/>
          <w:color w:val="000000"/>
          <w:sz w:val="36"/>
          <w:szCs w:val="36"/>
        </w:rPr>
      </w:pPr>
    </w:p>
    <w:p w14:paraId="0E19326A">
      <w:pPr>
        <w:pStyle w:val="2"/>
      </w:pPr>
    </w:p>
    <w:p w14:paraId="13BB0E80">
      <w:pPr>
        <w:pStyle w:val="2"/>
      </w:pPr>
    </w:p>
    <w:p w14:paraId="66B3CB15">
      <w:pPr>
        <w:pStyle w:val="2"/>
      </w:pPr>
    </w:p>
    <w:p w14:paraId="50923FF1">
      <w:pPr>
        <w:pStyle w:val="2"/>
      </w:pPr>
    </w:p>
    <w:p w14:paraId="1353841A">
      <w:pPr>
        <w:pStyle w:val="2"/>
      </w:pPr>
    </w:p>
    <w:p w14:paraId="599B66AC">
      <w:pPr>
        <w:pStyle w:val="2"/>
      </w:pPr>
    </w:p>
    <w:p w14:paraId="1CAE8996">
      <w:pPr>
        <w:pStyle w:val="2"/>
      </w:pPr>
    </w:p>
    <w:p w14:paraId="189FAD6C">
      <w:pPr>
        <w:pStyle w:val="2"/>
      </w:pPr>
    </w:p>
    <w:p w14:paraId="093EC403">
      <w:pPr>
        <w:pStyle w:val="2"/>
      </w:pPr>
    </w:p>
    <w:p w14:paraId="5449568D">
      <w:pPr>
        <w:pStyle w:val="2"/>
      </w:pPr>
    </w:p>
    <w:p w14:paraId="7C1011B7">
      <w:pPr>
        <w:spacing w:after="120" w:afterLines="50" w:line="440" w:lineRule="exact"/>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八、包括但不限于响应单位营业执照复印件、资质证书复印件等</w:t>
      </w:r>
    </w:p>
    <w:p w14:paraId="39BAC02A">
      <w:pPr>
        <w:pStyle w:val="2"/>
        <w:sectPr>
          <w:pgSz w:w="11905" w:h="16838"/>
          <w:pgMar w:top="1417" w:right="1417" w:bottom="1417" w:left="1417" w:header="850" w:footer="992" w:gutter="0"/>
          <w:pgNumType w:fmt="decimal"/>
          <w:cols w:space="0" w:num="1"/>
          <w:rtlGutter w:val="0"/>
          <w:docGrid w:type="lines" w:linePitch="323" w:charSpace="0"/>
        </w:sectPr>
      </w:pPr>
    </w:p>
    <w:p w14:paraId="319214E5">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九、</w:t>
      </w:r>
      <w:r>
        <w:rPr>
          <w:rFonts w:hint="eastAsia" w:ascii="宋体" w:hAnsi="宋体" w:cs="宋体"/>
          <w:b/>
          <w:bCs/>
          <w:sz w:val="32"/>
          <w:szCs w:val="32"/>
        </w:rPr>
        <w:t xml:space="preserve">  承  诺  书</w:t>
      </w:r>
    </w:p>
    <w:p w14:paraId="6214D6A6">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w:t>
      </w:r>
      <w:r>
        <w:rPr>
          <w:rFonts w:hint="eastAsia" w:asciiTheme="minorEastAsia" w:hAnsiTheme="minorEastAsia" w:eastAsiaTheme="minorEastAsia" w:cstheme="minorEastAsia"/>
          <w:sz w:val="21"/>
          <w:szCs w:val="21"/>
          <w:u w:val="none"/>
          <w:lang w:val="en-US" w:eastAsia="zh-CN"/>
        </w:rPr>
        <w:t>杭州交通高等级公路养护有限公司</w:t>
      </w:r>
      <w:r>
        <w:rPr>
          <w:rFonts w:hint="eastAsia" w:asciiTheme="minorEastAsia" w:hAnsiTheme="minorEastAsia" w:eastAsiaTheme="minorEastAsia" w:cstheme="minorEastAsia"/>
          <w:sz w:val="21"/>
          <w:szCs w:val="21"/>
        </w:rPr>
        <w:t>：</w:t>
      </w:r>
    </w:p>
    <w:p w14:paraId="42FA90E4">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通过对贵单位</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yellow"/>
          <w:u w:val="single"/>
          <w:lang w:val="en-US" w:eastAsia="zh-CN"/>
        </w:rPr>
        <w:t>劳务合作</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选择</w:t>
      </w:r>
      <w:r>
        <w:rPr>
          <w:rFonts w:hint="eastAsia" w:asciiTheme="minorEastAsia" w:hAnsiTheme="minorEastAsia" w:eastAsiaTheme="minorEastAsia" w:cstheme="minorEastAsia"/>
          <w:sz w:val="21"/>
          <w:szCs w:val="21"/>
        </w:rPr>
        <w:t>文件认真研究后，我单位郑重承诺：</w:t>
      </w:r>
    </w:p>
    <w:p w14:paraId="30CB7965">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1.我单位完全接受贵方</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yellow"/>
          <w:u w:val="single"/>
          <w:lang w:val="en-US" w:eastAsia="zh-CN"/>
        </w:rPr>
        <w:t>劳务合作</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lang w:val="en-US" w:eastAsia="zh-CN"/>
        </w:rPr>
        <w:t>选择</w:t>
      </w:r>
      <w:r>
        <w:rPr>
          <w:rFonts w:hint="eastAsia" w:asciiTheme="minorEastAsia" w:hAnsiTheme="minorEastAsia" w:eastAsiaTheme="minorEastAsia" w:cstheme="minorEastAsia"/>
          <w:sz w:val="21"/>
          <w:szCs w:val="21"/>
        </w:rPr>
        <w:t>文件的各项要求,保证在</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过程中，坚决执行合同约定，承担合同责任,并全面履行合同义务。</w:t>
      </w:r>
    </w:p>
    <w:p w14:paraId="7E9B3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2.我方在</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rPr>
        <w:t>阶段、合同签署阶段已对</w:t>
      </w:r>
      <w:r>
        <w:rPr>
          <w:rFonts w:hint="eastAsia" w:asciiTheme="minorEastAsia" w:hAnsiTheme="minorEastAsia" w:eastAsiaTheme="minorEastAsia" w:cstheme="minorEastAsia"/>
          <w:sz w:val="21"/>
          <w:szCs w:val="21"/>
          <w:lang w:val="en-US" w:eastAsia="zh-CN"/>
        </w:rPr>
        <w:t>选择</w:t>
      </w:r>
      <w:r>
        <w:rPr>
          <w:rFonts w:hint="eastAsia" w:asciiTheme="minorEastAsia" w:hAnsiTheme="minorEastAsia" w:eastAsiaTheme="minorEastAsia" w:cstheme="minorEastAsia"/>
          <w:sz w:val="21"/>
          <w:szCs w:val="21"/>
        </w:rPr>
        <w:t>文件进行详细核查，对其做出的判断和决策负责，在合同履行过程中不因上述问题向甲方提出任何索赔。</w:t>
      </w:r>
    </w:p>
    <w:p w14:paraId="3320F6B4">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3.我方保证按合同协议书的要求，及时组织人员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设备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物资</w:t>
      </w:r>
      <w:r>
        <w:rPr>
          <w:rFonts w:hint="eastAsia" w:asciiTheme="minorEastAsia" w:hAnsiTheme="minorEastAsia" w:eastAsiaTheme="minorEastAsia" w:cstheme="minorEastAsia"/>
          <w:sz w:val="21"/>
          <w:szCs w:val="21"/>
        </w:rPr>
        <w:t>上场；保证全部承包</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不转包；并随时接受贵单位的检查和验收。如</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过程中，我方未达到贵方要求和自身承诺，自愿接受贵方调整任务，直至解除合同（协议）的一切处理，并承担一切责任。</w:t>
      </w:r>
    </w:p>
    <w:p w14:paraId="698C0905">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4.我方服从贵方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业主要求和总体</w:t>
      </w:r>
      <w:r>
        <w:rPr>
          <w:rFonts w:hint="eastAsia" w:asciiTheme="minorEastAsia" w:hAnsiTheme="minorEastAsia" w:eastAsiaTheme="minorEastAsia" w:cstheme="minorEastAsia"/>
          <w:sz w:val="21"/>
          <w:szCs w:val="21"/>
          <w:lang w:val="en-US" w:eastAsia="zh-CN"/>
        </w:rPr>
        <w:t>进度</w:t>
      </w:r>
      <w:r>
        <w:rPr>
          <w:rFonts w:hint="eastAsia" w:asciiTheme="minorEastAsia" w:hAnsiTheme="minorEastAsia" w:eastAsiaTheme="minorEastAsia" w:cstheme="minorEastAsia"/>
          <w:sz w:val="21"/>
          <w:szCs w:val="21"/>
        </w:rPr>
        <w:t>安排，无条件接受贵方对我方的安排及内容调整，并承诺绝不以此作为借口提出增加费用要求。</w:t>
      </w:r>
    </w:p>
    <w:p w14:paraId="7AE90F5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5.没有贵单位认可，不随意离开现场，确保</w:t>
      </w:r>
      <w:r>
        <w:rPr>
          <w:rFonts w:hint="eastAsia" w:asciiTheme="minorEastAsia" w:hAnsiTheme="minorEastAsia" w:eastAsiaTheme="minorEastAsia" w:cstheme="minorEastAsia"/>
          <w:sz w:val="21"/>
          <w:szCs w:val="21"/>
          <w:lang w:val="en-US" w:eastAsia="zh-CN"/>
        </w:rPr>
        <w:t>本</w:t>
      </w:r>
      <w:r>
        <w:rPr>
          <w:rFonts w:hint="eastAsia" w:asciiTheme="minorEastAsia" w:hAnsiTheme="minorEastAsia" w:eastAsiaTheme="minorEastAsia" w:cstheme="minorEastAsia"/>
          <w:sz w:val="21"/>
          <w:szCs w:val="21"/>
        </w:rPr>
        <w:t>项目负责人尽职尽责、自始至终地抓好</w:t>
      </w:r>
      <w:r>
        <w:rPr>
          <w:rFonts w:hint="eastAsia" w:asciiTheme="minorEastAsia" w:hAnsiTheme="minorEastAsia" w:eastAsiaTheme="minorEastAsia" w:cstheme="minorEastAsia"/>
          <w:sz w:val="21"/>
          <w:szCs w:val="21"/>
          <w:lang w:val="en-US" w:eastAsia="zh-CN"/>
        </w:rPr>
        <w:t>本</w:t>
      </w:r>
      <w:r>
        <w:rPr>
          <w:rFonts w:hint="eastAsia" w:asciiTheme="minorEastAsia" w:hAnsiTheme="minorEastAsia" w:eastAsiaTheme="minorEastAsia" w:cstheme="minorEastAsia"/>
          <w:sz w:val="21"/>
          <w:szCs w:val="21"/>
        </w:rPr>
        <w:t>项目建设，如有违约，愿接受贵单位处罚。</w:t>
      </w:r>
    </w:p>
    <w:p w14:paraId="4F9EA874">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过程中，我方一定要加强施工现场劳务管理，保证绝不出现恶意讨薪、停工罢工、聚众上访，围堵、围攻贵方及相关管理单位的不良行为。</w:t>
      </w:r>
    </w:p>
    <w:p w14:paraId="3C8EDFD5">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过程中，不论任何原因引起的窝工及误工，均由我方根据施工实际情况及时调整资源配置，决不向</w:t>
      </w:r>
      <w:r>
        <w:rPr>
          <w:rFonts w:hint="eastAsia" w:asciiTheme="minorEastAsia" w:hAnsiTheme="minorEastAsia" w:eastAsiaTheme="minorEastAsia" w:cstheme="minorEastAsia"/>
          <w:sz w:val="21"/>
          <w:szCs w:val="21"/>
          <w:lang w:eastAsia="zh-CN"/>
        </w:rPr>
        <w:t>贵</w:t>
      </w:r>
      <w:r>
        <w:rPr>
          <w:rFonts w:hint="eastAsia" w:asciiTheme="minorEastAsia" w:hAnsiTheme="minorEastAsia" w:eastAsiaTheme="minorEastAsia" w:cstheme="minorEastAsia"/>
          <w:sz w:val="21"/>
          <w:szCs w:val="21"/>
        </w:rPr>
        <w:t>方申请任何误工索赔。</w:t>
      </w:r>
    </w:p>
    <w:p w14:paraId="1975EA90">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8.我方确保所担负的工程任务按贵方规定时间完工，如因我方原因造成工期延长，自愿接受</w:t>
      </w:r>
      <w:r>
        <w:rPr>
          <w:rFonts w:hint="eastAsia" w:asciiTheme="minorEastAsia" w:hAnsiTheme="minorEastAsia" w:eastAsiaTheme="minorEastAsia" w:cstheme="minorEastAsia"/>
          <w:sz w:val="21"/>
          <w:szCs w:val="21"/>
          <w:lang w:eastAsia="zh-CN"/>
        </w:rPr>
        <w:t>贵</w:t>
      </w:r>
      <w:r>
        <w:rPr>
          <w:rFonts w:hint="eastAsia" w:asciiTheme="minorEastAsia" w:hAnsiTheme="minorEastAsia" w:eastAsiaTheme="minorEastAsia" w:cstheme="minorEastAsia"/>
          <w:sz w:val="21"/>
          <w:szCs w:val="21"/>
        </w:rPr>
        <w:t>方处罚。</w:t>
      </w:r>
    </w:p>
    <w:p w14:paraId="3DC3CC61">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9.在</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过程中坚决做到安全生产，绝不偷工减料，不发生安全质量事故或问题。如出现安全质量事故，造成的一切损失由我方承担。</w:t>
      </w:r>
    </w:p>
    <w:p w14:paraId="5D001C0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 我方在报价时（含二、三次报价）已充分考虑到施工中的各种影响因素及可能出现的各种风险，</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过程中决不提出涨价及补偿要求。</w:t>
      </w:r>
    </w:p>
    <w:p w14:paraId="6362FDA0">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11.在双方合同执行过程中，我方将严格执行合同条款约定，全面履行合同义务和责任，服从</w:t>
      </w:r>
      <w:r>
        <w:rPr>
          <w:rFonts w:hint="eastAsia" w:asciiTheme="minorEastAsia" w:hAnsiTheme="minorEastAsia" w:eastAsiaTheme="minorEastAsia" w:cstheme="minorEastAsia"/>
          <w:sz w:val="21"/>
          <w:szCs w:val="21"/>
          <w:lang w:val="en-US" w:eastAsia="zh-CN"/>
        </w:rPr>
        <w:t>贵方</w:t>
      </w:r>
      <w:r>
        <w:rPr>
          <w:rFonts w:hint="eastAsia" w:asciiTheme="minorEastAsia" w:hAnsiTheme="minorEastAsia" w:eastAsiaTheme="minorEastAsia" w:cstheme="minorEastAsia"/>
          <w:sz w:val="21"/>
          <w:szCs w:val="21"/>
        </w:rPr>
        <w:t>管理和领导，全面执行贵方的各项管理制度。</w:t>
      </w:r>
    </w:p>
    <w:p w14:paraId="1C5E7E5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12.我方同意所有我方参加</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的劳务人员工资</w:t>
      </w:r>
      <w:r>
        <w:rPr>
          <w:rFonts w:hint="eastAsia" w:asciiTheme="minorEastAsia" w:hAnsiTheme="minorEastAsia" w:eastAsiaTheme="minorEastAsia" w:cstheme="minorEastAsia"/>
          <w:sz w:val="21"/>
          <w:szCs w:val="21"/>
          <w:lang w:val="en-US" w:eastAsia="zh-CN"/>
        </w:rPr>
        <w:t>均</w:t>
      </w:r>
      <w:r>
        <w:rPr>
          <w:rFonts w:hint="eastAsia" w:asciiTheme="minorEastAsia" w:hAnsiTheme="minorEastAsia" w:eastAsiaTheme="minorEastAsia" w:cstheme="minorEastAsia"/>
          <w:sz w:val="21"/>
          <w:szCs w:val="21"/>
        </w:rPr>
        <w:t>由</w:t>
      </w:r>
      <w:r>
        <w:rPr>
          <w:rFonts w:hint="eastAsia" w:asciiTheme="minorEastAsia" w:hAnsiTheme="minorEastAsia" w:eastAsiaTheme="minorEastAsia" w:cstheme="minorEastAsia"/>
          <w:sz w:val="21"/>
          <w:szCs w:val="21"/>
          <w:lang w:eastAsia="zh-CN"/>
        </w:rPr>
        <w:t>我</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CN"/>
        </w:rPr>
        <w:t>发放</w:t>
      </w:r>
      <w:r>
        <w:rPr>
          <w:rFonts w:hint="eastAsia" w:asciiTheme="minorEastAsia" w:hAnsiTheme="minorEastAsia" w:eastAsiaTheme="minorEastAsia" w:cstheme="minorEastAsia"/>
          <w:sz w:val="21"/>
          <w:szCs w:val="21"/>
        </w:rPr>
        <w:t>，如</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人员工资拖欠的，自愿承担所有责任，决不</w:t>
      </w:r>
      <w:r>
        <w:rPr>
          <w:rFonts w:hint="eastAsia" w:asciiTheme="minorEastAsia" w:hAnsiTheme="minorEastAsia" w:eastAsiaTheme="minorEastAsia" w:cstheme="minorEastAsia"/>
          <w:sz w:val="21"/>
          <w:szCs w:val="21"/>
          <w:lang w:val="en-US" w:eastAsia="zh-CN"/>
        </w:rPr>
        <w:t>再</w:t>
      </w:r>
      <w:r>
        <w:rPr>
          <w:rFonts w:hint="eastAsia" w:asciiTheme="minorEastAsia" w:hAnsiTheme="minorEastAsia" w:eastAsiaTheme="minorEastAsia" w:cstheme="minorEastAsia"/>
          <w:sz w:val="21"/>
          <w:szCs w:val="21"/>
        </w:rPr>
        <w:t>向贵方索要。</w:t>
      </w:r>
    </w:p>
    <w:p w14:paraId="7882BF91">
      <w:pPr>
        <w:pStyle w:val="4"/>
        <w:rPr>
          <w:rFonts w:hint="eastAsia" w:asciiTheme="minorEastAsia" w:hAnsiTheme="minorEastAsia" w:eastAsiaTheme="minorEastAsia" w:cstheme="minorEastAsia"/>
          <w:b w:val="0"/>
          <w:bCs w:val="0"/>
          <w:kern w:val="2"/>
          <w:sz w:val="21"/>
          <w:szCs w:val="21"/>
          <w:lang w:val="en-US" w:eastAsia="zh-CN" w:bidi="ar-SA"/>
        </w:rPr>
      </w:pPr>
      <w:bookmarkStart w:id="30" w:name="_Toc16685"/>
      <w:r>
        <w:rPr>
          <w:rFonts w:hint="eastAsia" w:asciiTheme="minorEastAsia" w:hAnsiTheme="minorEastAsia" w:eastAsiaTheme="minorEastAsia" w:cstheme="minorEastAsia"/>
          <w:b w:val="0"/>
          <w:bCs w:val="0"/>
          <w:kern w:val="2"/>
          <w:sz w:val="21"/>
          <w:szCs w:val="21"/>
          <w:lang w:val="en-US" w:eastAsia="zh-CN" w:bidi="ar-SA"/>
        </w:rPr>
        <w:t>13.我方承诺签订合同后，将及时为拟投入本项目的我方全部人员、财产、机械设备购买保险。若因我方自身原因造成人员伤亡、设备的毁坏，我单位将自行承担一切损失和责任，保证不再要求贵方承担经济损失补偿。</w:t>
      </w:r>
      <w:bookmarkEnd w:id="30"/>
    </w:p>
    <w:p w14:paraId="5B12FB6A">
      <w:pPr>
        <w:spacing w:line="560" w:lineRule="exact"/>
        <w:ind w:firstLine="525" w:firstLineChars="25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p>
    <w:p w14:paraId="50487897">
      <w:pPr>
        <w:rPr>
          <w:rFonts w:hint="eastAsia" w:asciiTheme="minorEastAsia" w:hAnsiTheme="minorEastAsia" w:eastAsiaTheme="minorEastAsia" w:cstheme="minorEastAsia"/>
          <w:sz w:val="21"/>
          <w:szCs w:val="21"/>
          <w:lang w:val="en-US" w:eastAsia="zh-CN"/>
        </w:rPr>
      </w:pPr>
    </w:p>
    <w:p w14:paraId="6007B4F1">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响应单位</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u w:val="single"/>
          <w:lang w:val="en-US" w:eastAsia="zh-CN"/>
        </w:rPr>
        <w:t xml:space="preserve">                          </w:t>
      </w:r>
      <w:r>
        <w:rPr>
          <w:rFonts w:hint="eastAsia" w:asciiTheme="minorEastAsia" w:hAnsiTheme="minorEastAsia" w:eastAsiaTheme="minorEastAsia" w:cstheme="minorEastAsia"/>
          <w:snapToGrid w:val="0"/>
          <w:kern w:val="0"/>
          <w:sz w:val="21"/>
          <w:szCs w:val="21"/>
        </w:rPr>
        <w:t>（盖单位公章）</w:t>
      </w:r>
    </w:p>
    <w:p w14:paraId="000A2317">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法定代表人或其委托代理人：</w:t>
      </w:r>
      <w:r>
        <w:rPr>
          <w:rFonts w:hint="eastAsia" w:asciiTheme="minorEastAsia" w:hAnsiTheme="minorEastAsia" w:eastAsiaTheme="minorEastAsia" w:cstheme="minorEastAsia"/>
          <w:snapToGrid w:val="0"/>
          <w:kern w:val="0"/>
          <w:sz w:val="21"/>
          <w:szCs w:val="21"/>
          <w:u w:val="single"/>
          <w:lang w:val="en-US" w:eastAsia="zh-CN"/>
        </w:rPr>
        <w:t xml:space="preserve">          </w:t>
      </w:r>
      <w:r>
        <w:rPr>
          <w:rFonts w:hint="eastAsia" w:asciiTheme="minorEastAsia" w:hAnsiTheme="minorEastAsia" w:eastAsiaTheme="minorEastAsia" w:cstheme="minorEastAsia"/>
          <w:snapToGrid w:val="0"/>
          <w:kern w:val="0"/>
          <w:sz w:val="21"/>
          <w:szCs w:val="21"/>
        </w:rPr>
        <w:t>（签字或盖章）</w:t>
      </w:r>
    </w:p>
    <w:p w14:paraId="257377E4">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   </w:t>
      </w: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rPr>
        <w:t xml:space="preserve">年 </w:t>
      </w: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rPr>
        <w:t xml:space="preserve"> 日</w:t>
      </w:r>
    </w:p>
    <w:p w14:paraId="182F3DCB">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lang w:val="en-US" w:eastAsia="zh-CN"/>
        </w:rPr>
      </w:pP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738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9F6C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89F6C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A063">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A275A">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09A275A">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97B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3987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B63987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91136451"/>
    <w:multiLevelType w:val="singleLevel"/>
    <w:tmpl w:val="91136451"/>
    <w:lvl w:ilvl="0" w:tentative="0">
      <w:start w:val="1"/>
      <w:numFmt w:val="decimal"/>
      <w:suff w:val="nothing"/>
      <w:lvlText w:val="（%1）"/>
      <w:lvlJc w:val="left"/>
    </w:lvl>
  </w:abstractNum>
  <w:abstractNum w:abstractNumId="2">
    <w:nsid w:val="0A42D92E"/>
    <w:multiLevelType w:val="singleLevel"/>
    <w:tmpl w:val="0A42D92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611FD0"/>
    <w:rsid w:val="017460A8"/>
    <w:rsid w:val="01866195"/>
    <w:rsid w:val="01867ED0"/>
    <w:rsid w:val="01885C2B"/>
    <w:rsid w:val="01B61553"/>
    <w:rsid w:val="0213766F"/>
    <w:rsid w:val="02172368"/>
    <w:rsid w:val="0219059E"/>
    <w:rsid w:val="028440C8"/>
    <w:rsid w:val="02B0310F"/>
    <w:rsid w:val="02CD5FA7"/>
    <w:rsid w:val="02D40A58"/>
    <w:rsid w:val="02E3589C"/>
    <w:rsid w:val="03000C86"/>
    <w:rsid w:val="03045209"/>
    <w:rsid w:val="0333554D"/>
    <w:rsid w:val="03407948"/>
    <w:rsid w:val="034766AC"/>
    <w:rsid w:val="0363584C"/>
    <w:rsid w:val="037E6D6A"/>
    <w:rsid w:val="03E06970"/>
    <w:rsid w:val="03E414CA"/>
    <w:rsid w:val="0405182A"/>
    <w:rsid w:val="04133956"/>
    <w:rsid w:val="04275653"/>
    <w:rsid w:val="04301556"/>
    <w:rsid w:val="045518A1"/>
    <w:rsid w:val="048450BC"/>
    <w:rsid w:val="04BB4C2F"/>
    <w:rsid w:val="04FE3289"/>
    <w:rsid w:val="05002D34"/>
    <w:rsid w:val="051F457C"/>
    <w:rsid w:val="05514565"/>
    <w:rsid w:val="057C546C"/>
    <w:rsid w:val="05940AC6"/>
    <w:rsid w:val="05AE2FCB"/>
    <w:rsid w:val="05B960D1"/>
    <w:rsid w:val="05C60A6B"/>
    <w:rsid w:val="05C80770"/>
    <w:rsid w:val="05CA273A"/>
    <w:rsid w:val="0608176A"/>
    <w:rsid w:val="0621205D"/>
    <w:rsid w:val="063C73BC"/>
    <w:rsid w:val="064F49ED"/>
    <w:rsid w:val="065011C5"/>
    <w:rsid w:val="065B3E7B"/>
    <w:rsid w:val="06823DD1"/>
    <w:rsid w:val="06CE625A"/>
    <w:rsid w:val="06D8097F"/>
    <w:rsid w:val="06F26AA5"/>
    <w:rsid w:val="071C5217"/>
    <w:rsid w:val="072F241F"/>
    <w:rsid w:val="0763639E"/>
    <w:rsid w:val="078923EF"/>
    <w:rsid w:val="0822685D"/>
    <w:rsid w:val="082F0F7A"/>
    <w:rsid w:val="08301EB4"/>
    <w:rsid w:val="08362309"/>
    <w:rsid w:val="0840356C"/>
    <w:rsid w:val="08830C2D"/>
    <w:rsid w:val="08A63ECA"/>
    <w:rsid w:val="08F23F5E"/>
    <w:rsid w:val="08FF0793"/>
    <w:rsid w:val="091127D1"/>
    <w:rsid w:val="091C3407"/>
    <w:rsid w:val="091C4DD6"/>
    <w:rsid w:val="09423B7F"/>
    <w:rsid w:val="096A1798"/>
    <w:rsid w:val="09862E1C"/>
    <w:rsid w:val="09A41D68"/>
    <w:rsid w:val="09AF0F7C"/>
    <w:rsid w:val="09F93BE8"/>
    <w:rsid w:val="0A094CF7"/>
    <w:rsid w:val="0A930B14"/>
    <w:rsid w:val="0AFD7781"/>
    <w:rsid w:val="0B4C599F"/>
    <w:rsid w:val="0B602F7F"/>
    <w:rsid w:val="0B876E1C"/>
    <w:rsid w:val="0B887D36"/>
    <w:rsid w:val="0BAA571C"/>
    <w:rsid w:val="0BF15626"/>
    <w:rsid w:val="0C1F767A"/>
    <w:rsid w:val="0C2B4320"/>
    <w:rsid w:val="0C3D5948"/>
    <w:rsid w:val="0CAD6419"/>
    <w:rsid w:val="0CC82D5A"/>
    <w:rsid w:val="0CCE693A"/>
    <w:rsid w:val="0CF67F73"/>
    <w:rsid w:val="0D1E3CD2"/>
    <w:rsid w:val="0D3274A0"/>
    <w:rsid w:val="0D3A5D59"/>
    <w:rsid w:val="0D605A69"/>
    <w:rsid w:val="0D631E83"/>
    <w:rsid w:val="0DA505DC"/>
    <w:rsid w:val="0DA70BDE"/>
    <w:rsid w:val="0DD01FDB"/>
    <w:rsid w:val="0E39220B"/>
    <w:rsid w:val="0E8F5B25"/>
    <w:rsid w:val="0EF6634E"/>
    <w:rsid w:val="0F007BF2"/>
    <w:rsid w:val="0F5D461F"/>
    <w:rsid w:val="0F62080F"/>
    <w:rsid w:val="0F7D25CB"/>
    <w:rsid w:val="0F932BA2"/>
    <w:rsid w:val="0F953D21"/>
    <w:rsid w:val="0FBB6C29"/>
    <w:rsid w:val="0FD83CA6"/>
    <w:rsid w:val="0FDC19E8"/>
    <w:rsid w:val="0FE7353C"/>
    <w:rsid w:val="1020781F"/>
    <w:rsid w:val="10250297"/>
    <w:rsid w:val="105263BA"/>
    <w:rsid w:val="108E0596"/>
    <w:rsid w:val="10AA15E5"/>
    <w:rsid w:val="10B94B5A"/>
    <w:rsid w:val="10ED552F"/>
    <w:rsid w:val="114F4123"/>
    <w:rsid w:val="11604301"/>
    <w:rsid w:val="116457F1"/>
    <w:rsid w:val="1182211B"/>
    <w:rsid w:val="11A375C6"/>
    <w:rsid w:val="11F83303"/>
    <w:rsid w:val="12463DB9"/>
    <w:rsid w:val="12704F67"/>
    <w:rsid w:val="12795FF5"/>
    <w:rsid w:val="12A92F97"/>
    <w:rsid w:val="12AD1419"/>
    <w:rsid w:val="12F6091F"/>
    <w:rsid w:val="131250B7"/>
    <w:rsid w:val="13131232"/>
    <w:rsid w:val="134B46F4"/>
    <w:rsid w:val="134C0770"/>
    <w:rsid w:val="134C29E0"/>
    <w:rsid w:val="136F27BD"/>
    <w:rsid w:val="138419BE"/>
    <w:rsid w:val="13A357B7"/>
    <w:rsid w:val="13DF5602"/>
    <w:rsid w:val="13E74BB2"/>
    <w:rsid w:val="13FF3EF7"/>
    <w:rsid w:val="141352AC"/>
    <w:rsid w:val="14361A0C"/>
    <w:rsid w:val="14372139"/>
    <w:rsid w:val="143E18E9"/>
    <w:rsid w:val="14593607"/>
    <w:rsid w:val="14926B19"/>
    <w:rsid w:val="14A5684C"/>
    <w:rsid w:val="14DC7D94"/>
    <w:rsid w:val="15280020"/>
    <w:rsid w:val="15325C06"/>
    <w:rsid w:val="154E4979"/>
    <w:rsid w:val="157D4D8A"/>
    <w:rsid w:val="157E6EF5"/>
    <w:rsid w:val="15A91610"/>
    <w:rsid w:val="164019E1"/>
    <w:rsid w:val="165757BC"/>
    <w:rsid w:val="16624E17"/>
    <w:rsid w:val="16A87B8F"/>
    <w:rsid w:val="16F92E7F"/>
    <w:rsid w:val="16FF6F7D"/>
    <w:rsid w:val="170610F8"/>
    <w:rsid w:val="17334649"/>
    <w:rsid w:val="1763654B"/>
    <w:rsid w:val="177E5132"/>
    <w:rsid w:val="17993734"/>
    <w:rsid w:val="179C49C1"/>
    <w:rsid w:val="179E3A27"/>
    <w:rsid w:val="17DD62FD"/>
    <w:rsid w:val="1814717D"/>
    <w:rsid w:val="181B6E25"/>
    <w:rsid w:val="1824217E"/>
    <w:rsid w:val="184243B2"/>
    <w:rsid w:val="185E1321"/>
    <w:rsid w:val="187E5A00"/>
    <w:rsid w:val="1880043E"/>
    <w:rsid w:val="188B1B2B"/>
    <w:rsid w:val="18FC6C57"/>
    <w:rsid w:val="19275201"/>
    <w:rsid w:val="195C49A7"/>
    <w:rsid w:val="197E141A"/>
    <w:rsid w:val="19943C55"/>
    <w:rsid w:val="19A846E9"/>
    <w:rsid w:val="19D62A32"/>
    <w:rsid w:val="19ED7866"/>
    <w:rsid w:val="1A246465"/>
    <w:rsid w:val="1A5A3C35"/>
    <w:rsid w:val="1A9A61FE"/>
    <w:rsid w:val="1AE600F4"/>
    <w:rsid w:val="1B77744E"/>
    <w:rsid w:val="1B8D618A"/>
    <w:rsid w:val="1B9E632D"/>
    <w:rsid w:val="1BB90A49"/>
    <w:rsid w:val="1BD712B5"/>
    <w:rsid w:val="1BD9010B"/>
    <w:rsid w:val="1BDA4C31"/>
    <w:rsid w:val="1BF40766"/>
    <w:rsid w:val="1C3A340C"/>
    <w:rsid w:val="1C4032FE"/>
    <w:rsid w:val="1C5D0BEE"/>
    <w:rsid w:val="1C7E642D"/>
    <w:rsid w:val="1CD61119"/>
    <w:rsid w:val="1CE57117"/>
    <w:rsid w:val="1D0B6F5A"/>
    <w:rsid w:val="1DA5166B"/>
    <w:rsid w:val="1DB35768"/>
    <w:rsid w:val="1DBC69B5"/>
    <w:rsid w:val="1E37428D"/>
    <w:rsid w:val="1E4C7BE9"/>
    <w:rsid w:val="1E785109"/>
    <w:rsid w:val="1EAD0342"/>
    <w:rsid w:val="1EC24336"/>
    <w:rsid w:val="1ECE37CE"/>
    <w:rsid w:val="1EFF02D1"/>
    <w:rsid w:val="1F0B0657"/>
    <w:rsid w:val="1F1B7DBE"/>
    <w:rsid w:val="1F2F1585"/>
    <w:rsid w:val="1F433DA4"/>
    <w:rsid w:val="1F446D63"/>
    <w:rsid w:val="1F7F4D25"/>
    <w:rsid w:val="1FA67BF3"/>
    <w:rsid w:val="200A09E3"/>
    <w:rsid w:val="20942755"/>
    <w:rsid w:val="209459C7"/>
    <w:rsid w:val="20A675B8"/>
    <w:rsid w:val="20BA2452"/>
    <w:rsid w:val="210421A0"/>
    <w:rsid w:val="210F229C"/>
    <w:rsid w:val="21426901"/>
    <w:rsid w:val="215956BB"/>
    <w:rsid w:val="2178751D"/>
    <w:rsid w:val="21AB121A"/>
    <w:rsid w:val="21C4457A"/>
    <w:rsid w:val="21D97E89"/>
    <w:rsid w:val="21EB1616"/>
    <w:rsid w:val="21FF0F4E"/>
    <w:rsid w:val="220023D9"/>
    <w:rsid w:val="22204870"/>
    <w:rsid w:val="22520E15"/>
    <w:rsid w:val="2287505A"/>
    <w:rsid w:val="22DB5B2F"/>
    <w:rsid w:val="22DF73CD"/>
    <w:rsid w:val="231E2762"/>
    <w:rsid w:val="2320131E"/>
    <w:rsid w:val="233D0598"/>
    <w:rsid w:val="236917DD"/>
    <w:rsid w:val="237D21F4"/>
    <w:rsid w:val="23887A65"/>
    <w:rsid w:val="239161EE"/>
    <w:rsid w:val="23C56DD6"/>
    <w:rsid w:val="23CD36CA"/>
    <w:rsid w:val="24170DE9"/>
    <w:rsid w:val="242D5F16"/>
    <w:rsid w:val="24407848"/>
    <w:rsid w:val="24567947"/>
    <w:rsid w:val="24825D26"/>
    <w:rsid w:val="249F5A09"/>
    <w:rsid w:val="24AD4287"/>
    <w:rsid w:val="24CA07A9"/>
    <w:rsid w:val="24F3511B"/>
    <w:rsid w:val="250A6257"/>
    <w:rsid w:val="253D5BE5"/>
    <w:rsid w:val="253E25AA"/>
    <w:rsid w:val="254F2E38"/>
    <w:rsid w:val="255045B2"/>
    <w:rsid w:val="257B7155"/>
    <w:rsid w:val="25AD445A"/>
    <w:rsid w:val="25AF4370"/>
    <w:rsid w:val="25BA4DE0"/>
    <w:rsid w:val="25C70488"/>
    <w:rsid w:val="25C84D63"/>
    <w:rsid w:val="25E0208E"/>
    <w:rsid w:val="26070AA3"/>
    <w:rsid w:val="260F0B9D"/>
    <w:rsid w:val="262019E5"/>
    <w:rsid w:val="263F1A5C"/>
    <w:rsid w:val="268D331A"/>
    <w:rsid w:val="26B92096"/>
    <w:rsid w:val="26E437BF"/>
    <w:rsid w:val="273001D6"/>
    <w:rsid w:val="27482B67"/>
    <w:rsid w:val="27530F7A"/>
    <w:rsid w:val="27906EE8"/>
    <w:rsid w:val="281012B4"/>
    <w:rsid w:val="285048C9"/>
    <w:rsid w:val="288C6B47"/>
    <w:rsid w:val="28A31923"/>
    <w:rsid w:val="28D64DCE"/>
    <w:rsid w:val="28FC05AD"/>
    <w:rsid w:val="29AC442A"/>
    <w:rsid w:val="2A165ACF"/>
    <w:rsid w:val="2A1720C6"/>
    <w:rsid w:val="2A1A0CEB"/>
    <w:rsid w:val="2AB248D7"/>
    <w:rsid w:val="2AD05921"/>
    <w:rsid w:val="2B1C685B"/>
    <w:rsid w:val="2B3E30FF"/>
    <w:rsid w:val="2B435C33"/>
    <w:rsid w:val="2B481888"/>
    <w:rsid w:val="2B584A36"/>
    <w:rsid w:val="2B660A59"/>
    <w:rsid w:val="2BBD4893"/>
    <w:rsid w:val="2BD53927"/>
    <w:rsid w:val="2BF612E4"/>
    <w:rsid w:val="2C6E135B"/>
    <w:rsid w:val="2C7812AD"/>
    <w:rsid w:val="2C7A7C29"/>
    <w:rsid w:val="2C8714FE"/>
    <w:rsid w:val="2C8C7F23"/>
    <w:rsid w:val="2C9B5967"/>
    <w:rsid w:val="2CAD255A"/>
    <w:rsid w:val="2CDB588B"/>
    <w:rsid w:val="2CEE645F"/>
    <w:rsid w:val="2D3542C9"/>
    <w:rsid w:val="2D41454E"/>
    <w:rsid w:val="2D6C79CA"/>
    <w:rsid w:val="2D963F0A"/>
    <w:rsid w:val="2DAD15F8"/>
    <w:rsid w:val="2DAE5947"/>
    <w:rsid w:val="2DD815E9"/>
    <w:rsid w:val="2E162F82"/>
    <w:rsid w:val="2E4B074B"/>
    <w:rsid w:val="2E991CDA"/>
    <w:rsid w:val="2F124F93"/>
    <w:rsid w:val="2F5A7DDB"/>
    <w:rsid w:val="2F7B66D0"/>
    <w:rsid w:val="2F964923"/>
    <w:rsid w:val="2F9A3B53"/>
    <w:rsid w:val="2FA917EF"/>
    <w:rsid w:val="2FAB302B"/>
    <w:rsid w:val="2FC05727"/>
    <w:rsid w:val="2FD4060D"/>
    <w:rsid w:val="2FDE0A0C"/>
    <w:rsid w:val="2FE429EE"/>
    <w:rsid w:val="2FEE7A9E"/>
    <w:rsid w:val="301B0EBD"/>
    <w:rsid w:val="305B02AF"/>
    <w:rsid w:val="30964FFC"/>
    <w:rsid w:val="30CA2D69"/>
    <w:rsid w:val="30F6103B"/>
    <w:rsid w:val="30FF12DC"/>
    <w:rsid w:val="31084CAC"/>
    <w:rsid w:val="31351A6B"/>
    <w:rsid w:val="3196159F"/>
    <w:rsid w:val="31EC382E"/>
    <w:rsid w:val="32075FF9"/>
    <w:rsid w:val="32113E29"/>
    <w:rsid w:val="32241CA7"/>
    <w:rsid w:val="322E468E"/>
    <w:rsid w:val="32303B97"/>
    <w:rsid w:val="32507C1D"/>
    <w:rsid w:val="327207A3"/>
    <w:rsid w:val="32CC0530"/>
    <w:rsid w:val="32E15AC4"/>
    <w:rsid w:val="330D1F60"/>
    <w:rsid w:val="331D41F1"/>
    <w:rsid w:val="3321214E"/>
    <w:rsid w:val="33235FF7"/>
    <w:rsid w:val="334C3C69"/>
    <w:rsid w:val="335A29C3"/>
    <w:rsid w:val="336609B9"/>
    <w:rsid w:val="33AC4E4F"/>
    <w:rsid w:val="33B72B42"/>
    <w:rsid w:val="33B86A17"/>
    <w:rsid w:val="34303496"/>
    <w:rsid w:val="34806536"/>
    <w:rsid w:val="348C2F64"/>
    <w:rsid w:val="34D21F7A"/>
    <w:rsid w:val="34E97C37"/>
    <w:rsid w:val="34F77D06"/>
    <w:rsid w:val="352E4E1D"/>
    <w:rsid w:val="357C6CFE"/>
    <w:rsid w:val="35C97A69"/>
    <w:rsid w:val="360B38A7"/>
    <w:rsid w:val="3616569B"/>
    <w:rsid w:val="362B2720"/>
    <w:rsid w:val="36327C24"/>
    <w:rsid w:val="363825C4"/>
    <w:rsid w:val="3643481E"/>
    <w:rsid w:val="36897924"/>
    <w:rsid w:val="36AA64F4"/>
    <w:rsid w:val="36BE70F6"/>
    <w:rsid w:val="36F05B5F"/>
    <w:rsid w:val="3716217A"/>
    <w:rsid w:val="372D5AED"/>
    <w:rsid w:val="37A12E50"/>
    <w:rsid w:val="37BB2286"/>
    <w:rsid w:val="37C4673A"/>
    <w:rsid w:val="3857135C"/>
    <w:rsid w:val="38AD4B48"/>
    <w:rsid w:val="38B478C6"/>
    <w:rsid w:val="38CA7A97"/>
    <w:rsid w:val="3951009C"/>
    <w:rsid w:val="397F748B"/>
    <w:rsid w:val="39C6647F"/>
    <w:rsid w:val="39D56A55"/>
    <w:rsid w:val="3A641B67"/>
    <w:rsid w:val="3A75699A"/>
    <w:rsid w:val="3A7E6A82"/>
    <w:rsid w:val="3AC71068"/>
    <w:rsid w:val="3B1D3BC0"/>
    <w:rsid w:val="3BAB4D14"/>
    <w:rsid w:val="3BBA0580"/>
    <w:rsid w:val="3BFF5F92"/>
    <w:rsid w:val="3C097EF0"/>
    <w:rsid w:val="3C2E55CC"/>
    <w:rsid w:val="3C812767"/>
    <w:rsid w:val="3C9A2B9D"/>
    <w:rsid w:val="3CA371CC"/>
    <w:rsid w:val="3CC30432"/>
    <w:rsid w:val="3CCB1561"/>
    <w:rsid w:val="3CEA7404"/>
    <w:rsid w:val="3DE22613"/>
    <w:rsid w:val="3DF67B6E"/>
    <w:rsid w:val="3E052736"/>
    <w:rsid w:val="3E271422"/>
    <w:rsid w:val="3E442355"/>
    <w:rsid w:val="3E4C5632"/>
    <w:rsid w:val="3EAE716F"/>
    <w:rsid w:val="3F1408EF"/>
    <w:rsid w:val="3F4168C2"/>
    <w:rsid w:val="3F6530F9"/>
    <w:rsid w:val="3F6A5E19"/>
    <w:rsid w:val="3F780536"/>
    <w:rsid w:val="3F993958"/>
    <w:rsid w:val="3FC03C8B"/>
    <w:rsid w:val="400B4B91"/>
    <w:rsid w:val="401144E6"/>
    <w:rsid w:val="403C2F24"/>
    <w:rsid w:val="406960D0"/>
    <w:rsid w:val="40A738A5"/>
    <w:rsid w:val="40F14E1A"/>
    <w:rsid w:val="4140317B"/>
    <w:rsid w:val="415428DD"/>
    <w:rsid w:val="415E4D6C"/>
    <w:rsid w:val="41940CE7"/>
    <w:rsid w:val="41F9275B"/>
    <w:rsid w:val="425355C8"/>
    <w:rsid w:val="42C46437"/>
    <w:rsid w:val="42E83C24"/>
    <w:rsid w:val="432033BE"/>
    <w:rsid w:val="43A062AD"/>
    <w:rsid w:val="43C9697B"/>
    <w:rsid w:val="43FB2E9F"/>
    <w:rsid w:val="444F55DD"/>
    <w:rsid w:val="445B0426"/>
    <w:rsid w:val="459736E0"/>
    <w:rsid w:val="45C83899"/>
    <w:rsid w:val="45E859C3"/>
    <w:rsid w:val="45EA09CA"/>
    <w:rsid w:val="461036EB"/>
    <w:rsid w:val="464C1D63"/>
    <w:rsid w:val="464E0242"/>
    <w:rsid w:val="46523C6D"/>
    <w:rsid w:val="466404E8"/>
    <w:rsid w:val="46A95BB4"/>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846A24"/>
    <w:rsid w:val="49AF6A7A"/>
    <w:rsid w:val="4A393D12"/>
    <w:rsid w:val="4A590F64"/>
    <w:rsid w:val="4A65539B"/>
    <w:rsid w:val="4A6C6EE9"/>
    <w:rsid w:val="4AC2119E"/>
    <w:rsid w:val="4AC27530"/>
    <w:rsid w:val="4AE66C9B"/>
    <w:rsid w:val="4AF74BD1"/>
    <w:rsid w:val="4B0C61BC"/>
    <w:rsid w:val="4B203242"/>
    <w:rsid w:val="4B4F7128"/>
    <w:rsid w:val="4B5E2D75"/>
    <w:rsid w:val="4BA674F8"/>
    <w:rsid w:val="4BBE1C88"/>
    <w:rsid w:val="4BC06C2A"/>
    <w:rsid w:val="4BF90C50"/>
    <w:rsid w:val="4C417F01"/>
    <w:rsid w:val="4C7E1155"/>
    <w:rsid w:val="4CC003A3"/>
    <w:rsid w:val="4CCA437D"/>
    <w:rsid w:val="4CCC4796"/>
    <w:rsid w:val="4CD26DC1"/>
    <w:rsid w:val="4D01672A"/>
    <w:rsid w:val="4D064894"/>
    <w:rsid w:val="4D0D23F8"/>
    <w:rsid w:val="4D8A4B8F"/>
    <w:rsid w:val="4DAE7232"/>
    <w:rsid w:val="4DB766CD"/>
    <w:rsid w:val="4DBC0187"/>
    <w:rsid w:val="4DCC07AF"/>
    <w:rsid w:val="4E2F4EE8"/>
    <w:rsid w:val="4E415F07"/>
    <w:rsid w:val="4E4C62B4"/>
    <w:rsid w:val="4E524893"/>
    <w:rsid w:val="4EA2737D"/>
    <w:rsid w:val="4EBE3624"/>
    <w:rsid w:val="4F021BCA"/>
    <w:rsid w:val="4F06552A"/>
    <w:rsid w:val="4F52667D"/>
    <w:rsid w:val="4F7E28D1"/>
    <w:rsid w:val="4FC70A05"/>
    <w:rsid w:val="4FE90FDC"/>
    <w:rsid w:val="50046A9D"/>
    <w:rsid w:val="501C315F"/>
    <w:rsid w:val="507606D3"/>
    <w:rsid w:val="50B67110"/>
    <w:rsid w:val="50F47C38"/>
    <w:rsid w:val="51121E6C"/>
    <w:rsid w:val="511E4A3C"/>
    <w:rsid w:val="514E75ED"/>
    <w:rsid w:val="518A318B"/>
    <w:rsid w:val="51956D25"/>
    <w:rsid w:val="51D94FBE"/>
    <w:rsid w:val="522D5852"/>
    <w:rsid w:val="524C2129"/>
    <w:rsid w:val="528D0FC1"/>
    <w:rsid w:val="52BF46A2"/>
    <w:rsid w:val="52C52CBD"/>
    <w:rsid w:val="5313329D"/>
    <w:rsid w:val="533D4B9F"/>
    <w:rsid w:val="53630C83"/>
    <w:rsid w:val="53664E8C"/>
    <w:rsid w:val="537A21C5"/>
    <w:rsid w:val="538B2C35"/>
    <w:rsid w:val="53F62F2E"/>
    <w:rsid w:val="5435090F"/>
    <w:rsid w:val="54696247"/>
    <w:rsid w:val="54B35714"/>
    <w:rsid w:val="54F20CFF"/>
    <w:rsid w:val="55337EDE"/>
    <w:rsid w:val="55506782"/>
    <w:rsid w:val="55743B88"/>
    <w:rsid w:val="55765A50"/>
    <w:rsid w:val="558C0A45"/>
    <w:rsid w:val="56665134"/>
    <w:rsid w:val="567A5AD2"/>
    <w:rsid w:val="568A2C39"/>
    <w:rsid w:val="56D51E02"/>
    <w:rsid w:val="57080F27"/>
    <w:rsid w:val="570E0DDA"/>
    <w:rsid w:val="57E9601D"/>
    <w:rsid w:val="57EA1DE0"/>
    <w:rsid w:val="57FB47AE"/>
    <w:rsid w:val="582819EA"/>
    <w:rsid w:val="58492C55"/>
    <w:rsid w:val="5865530E"/>
    <w:rsid w:val="58D02D39"/>
    <w:rsid w:val="59283502"/>
    <w:rsid w:val="59487A64"/>
    <w:rsid w:val="59527BF2"/>
    <w:rsid w:val="59990BC3"/>
    <w:rsid w:val="59BC506B"/>
    <w:rsid w:val="59BE7035"/>
    <w:rsid w:val="59C7103B"/>
    <w:rsid w:val="59F00FA0"/>
    <w:rsid w:val="5A0E1D6B"/>
    <w:rsid w:val="5A6611B1"/>
    <w:rsid w:val="5A6E4CB5"/>
    <w:rsid w:val="5A84202D"/>
    <w:rsid w:val="5ABE6BC5"/>
    <w:rsid w:val="5AF40198"/>
    <w:rsid w:val="5B365500"/>
    <w:rsid w:val="5B365EC0"/>
    <w:rsid w:val="5B422FE3"/>
    <w:rsid w:val="5B4832EA"/>
    <w:rsid w:val="5B5E63DA"/>
    <w:rsid w:val="5B802C63"/>
    <w:rsid w:val="5B9A30AC"/>
    <w:rsid w:val="5BE74DFA"/>
    <w:rsid w:val="5BED59B0"/>
    <w:rsid w:val="5BF3356C"/>
    <w:rsid w:val="5BFE5E0F"/>
    <w:rsid w:val="5C021BCB"/>
    <w:rsid w:val="5C3929A3"/>
    <w:rsid w:val="5C451D35"/>
    <w:rsid w:val="5C645C72"/>
    <w:rsid w:val="5C741C2D"/>
    <w:rsid w:val="5C7F3353"/>
    <w:rsid w:val="5C950521"/>
    <w:rsid w:val="5CA72002"/>
    <w:rsid w:val="5CAE513F"/>
    <w:rsid w:val="5D657E4C"/>
    <w:rsid w:val="5D6814A0"/>
    <w:rsid w:val="5DCD7847"/>
    <w:rsid w:val="5DD22C6C"/>
    <w:rsid w:val="5DEA21A7"/>
    <w:rsid w:val="5E092379"/>
    <w:rsid w:val="5E375EC0"/>
    <w:rsid w:val="5E4C10B3"/>
    <w:rsid w:val="5E4E19C7"/>
    <w:rsid w:val="5E5F0DE7"/>
    <w:rsid w:val="5E624433"/>
    <w:rsid w:val="5E9860A7"/>
    <w:rsid w:val="5EAD3BFE"/>
    <w:rsid w:val="5ED776BD"/>
    <w:rsid w:val="5EEB5F80"/>
    <w:rsid w:val="5EF87B54"/>
    <w:rsid w:val="5F1C6CD8"/>
    <w:rsid w:val="5F85210E"/>
    <w:rsid w:val="5FBA1C89"/>
    <w:rsid w:val="5FC44F55"/>
    <w:rsid w:val="5FCC7741"/>
    <w:rsid w:val="5FE30AD7"/>
    <w:rsid w:val="5FEF50BE"/>
    <w:rsid w:val="604B0C0E"/>
    <w:rsid w:val="60787A64"/>
    <w:rsid w:val="60940AF0"/>
    <w:rsid w:val="60BA4072"/>
    <w:rsid w:val="61913703"/>
    <w:rsid w:val="61C13B66"/>
    <w:rsid w:val="61C71C22"/>
    <w:rsid w:val="61D62D64"/>
    <w:rsid w:val="625563BE"/>
    <w:rsid w:val="62572464"/>
    <w:rsid w:val="625C2B94"/>
    <w:rsid w:val="629A14FB"/>
    <w:rsid w:val="62D376AD"/>
    <w:rsid w:val="62F87114"/>
    <w:rsid w:val="633D5741"/>
    <w:rsid w:val="639808F7"/>
    <w:rsid w:val="63F36E3C"/>
    <w:rsid w:val="642E117D"/>
    <w:rsid w:val="643F6C42"/>
    <w:rsid w:val="647E189B"/>
    <w:rsid w:val="64882719"/>
    <w:rsid w:val="64AA6016"/>
    <w:rsid w:val="64F57F6F"/>
    <w:rsid w:val="64F96CD9"/>
    <w:rsid w:val="651D5558"/>
    <w:rsid w:val="651F40E0"/>
    <w:rsid w:val="65587EC8"/>
    <w:rsid w:val="657131AE"/>
    <w:rsid w:val="65BF0264"/>
    <w:rsid w:val="65DB6C69"/>
    <w:rsid w:val="65FA01AA"/>
    <w:rsid w:val="6600512F"/>
    <w:rsid w:val="662C3370"/>
    <w:rsid w:val="664268FC"/>
    <w:rsid w:val="664A412A"/>
    <w:rsid w:val="664D72A0"/>
    <w:rsid w:val="66567ADA"/>
    <w:rsid w:val="667B0788"/>
    <w:rsid w:val="667C1E0A"/>
    <w:rsid w:val="670D6F06"/>
    <w:rsid w:val="673C737F"/>
    <w:rsid w:val="6753700F"/>
    <w:rsid w:val="675B76DD"/>
    <w:rsid w:val="676905E0"/>
    <w:rsid w:val="67842819"/>
    <w:rsid w:val="67981871"/>
    <w:rsid w:val="67B574DE"/>
    <w:rsid w:val="67BA708E"/>
    <w:rsid w:val="67C50DDA"/>
    <w:rsid w:val="67CC59E3"/>
    <w:rsid w:val="680554DE"/>
    <w:rsid w:val="68120FE3"/>
    <w:rsid w:val="683426D7"/>
    <w:rsid w:val="6841330B"/>
    <w:rsid w:val="687D5219"/>
    <w:rsid w:val="68B70790"/>
    <w:rsid w:val="690F6F65"/>
    <w:rsid w:val="69392657"/>
    <w:rsid w:val="693A17B3"/>
    <w:rsid w:val="696A196E"/>
    <w:rsid w:val="69DA1D9A"/>
    <w:rsid w:val="69FB3DEF"/>
    <w:rsid w:val="6A042842"/>
    <w:rsid w:val="6A16656B"/>
    <w:rsid w:val="6A495D4E"/>
    <w:rsid w:val="6A7F4463"/>
    <w:rsid w:val="6AA933EA"/>
    <w:rsid w:val="6ABB4110"/>
    <w:rsid w:val="6AD73646"/>
    <w:rsid w:val="6AE663EC"/>
    <w:rsid w:val="6AF816BD"/>
    <w:rsid w:val="6AFC4B32"/>
    <w:rsid w:val="6B580A32"/>
    <w:rsid w:val="6BA20565"/>
    <w:rsid w:val="6BC56001"/>
    <w:rsid w:val="6BF42D27"/>
    <w:rsid w:val="6C3F4006"/>
    <w:rsid w:val="6C4532D6"/>
    <w:rsid w:val="6C85670B"/>
    <w:rsid w:val="6CF92F35"/>
    <w:rsid w:val="6D2B24B2"/>
    <w:rsid w:val="6D327C14"/>
    <w:rsid w:val="6DEF2023"/>
    <w:rsid w:val="6DF17179"/>
    <w:rsid w:val="6E3E7C58"/>
    <w:rsid w:val="6E7D363D"/>
    <w:rsid w:val="6F0E6814"/>
    <w:rsid w:val="6F173018"/>
    <w:rsid w:val="6F2614AD"/>
    <w:rsid w:val="6F3254E8"/>
    <w:rsid w:val="6F343C20"/>
    <w:rsid w:val="6F4B4A6F"/>
    <w:rsid w:val="6FB865A9"/>
    <w:rsid w:val="6FBA0900"/>
    <w:rsid w:val="6FBD3431"/>
    <w:rsid w:val="704821BF"/>
    <w:rsid w:val="708017B4"/>
    <w:rsid w:val="70C47FBF"/>
    <w:rsid w:val="714D2CE1"/>
    <w:rsid w:val="71F71538"/>
    <w:rsid w:val="71F907B3"/>
    <w:rsid w:val="71FD402E"/>
    <w:rsid w:val="721970A7"/>
    <w:rsid w:val="72800ED4"/>
    <w:rsid w:val="72CE4FD5"/>
    <w:rsid w:val="72EB27F1"/>
    <w:rsid w:val="730E028E"/>
    <w:rsid w:val="731D4975"/>
    <w:rsid w:val="733D0B73"/>
    <w:rsid w:val="73493D47"/>
    <w:rsid w:val="735432C9"/>
    <w:rsid w:val="73DF5CA9"/>
    <w:rsid w:val="742B4FD4"/>
    <w:rsid w:val="7447098C"/>
    <w:rsid w:val="74815737"/>
    <w:rsid w:val="74B633B4"/>
    <w:rsid w:val="74E219D2"/>
    <w:rsid w:val="757D00E5"/>
    <w:rsid w:val="75CF2D88"/>
    <w:rsid w:val="75E937F8"/>
    <w:rsid w:val="761D1FBA"/>
    <w:rsid w:val="763934DC"/>
    <w:rsid w:val="763D4BBB"/>
    <w:rsid w:val="764C22D8"/>
    <w:rsid w:val="7679717E"/>
    <w:rsid w:val="76816FC9"/>
    <w:rsid w:val="768F16E6"/>
    <w:rsid w:val="76A617E4"/>
    <w:rsid w:val="76B83CCC"/>
    <w:rsid w:val="76B86E8E"/>
    <w:rsid w:val="76E6322A"/>
    <w:rsid w:val="77016066"/>
    <w:rsid w:val="770C51D8"/>
    <w:rsid w:val="770E0B98"/>
    <w:rsid w:val="775E5C88"/>
    <w:rsid w:val="777A2396"/>
    <w:rsid w:val="779276DF"/>
    <w:rsid w:val="77A25449"/>
    <w:rsid w:val="77B917C8"/>
    <w:rsid w:val="78342545"/>
    <w:rsid w:val="78537739"/>
    <w:rsid w:val="7899174D"/>
    <w:rsid w:val="78A34CEE"/>
    <w:rsid w:val="7925068A"/>
    <w:rsid w:val="79567552"/>
    <w:rsid w:val="795F2C34"/>
    <w:rsid w:val="798229D9"/>
    <w:rsid w:val="79AC25AE"/>
    <w:rsid w:val="79B74766"/>
    <w:rsid w:val="79D41158"/>
    <w:rsid w:val="7A254A32"/>
    <w:rsid w:val="7A490096"/>
    <w:rsid w:val="7A743F67"/>
    <w:rsid w:val="7AD27EA1"/>
    <w:rsid w:val="7AF878F3"/>
    <w:rsid w:val="7B100687"/>
    <w:rsid w:val="7B2B22C3"/>
    <w:rsid w:val="7B33171D"/>
    <w:rsid w:val="7B425C9C"/>
    <w:rsid w:val="7B694B9B"/>
    <w:rsid w:val="7B730265"/>
    <w:rsid w:val="7B952C8D"/>
    <w:rsid w:val="7BAB5CB2"/>
    <w:rsid w:val="7BCD53A7"/>
    <w:rsid w:val="7BD4270E"/>
    <w:rsid w:val="7BDF75A9"/>
    <w:rsid w:val="7BF04EE2"/>
    <w:rsid w:val="7C18163E"/>
    <w:rsid w:val="7C417926"/>
    <w:rsid w:val="7C7820FD"/>
    <w:rsid w:val="7C7A7854"/>
    <w:rsid w:val="7CA12F53"/>
    <w:rsid w:val="7CB400F8"/>
    <w:rsid w:val="7CEA3B1A"/>
    <w:rsid w:val="7D0D4A1B"/>
    <w:rsid w:val="7D0E56C7"/>
    <w:rsid w:val="7D28105C"/>
    <w:rsid w:val="7D3134F6"/>
    <w:rsid w:val="7D4E607C"/>
    <w:rsid w:val="7D5A2B9F"/>
    <w:rsid w:val="7D601E86"/>
    <w:rsid w:val="7E091498"/>
    <w:rsid w:val="7E451025"/>
    <w:rsid w:val="7E7B20D9"/>
    <w:rsid w:val="7E933D3D"/>
    <w:rsid w:val="7ECD36F3"/>
    <w:rsid w:val="7ECD6E15"/>
    <w:rsid w:val="7ED14636"/>
    <w:rsid w:val="7F23048B"/>
    <w:rsid w:val="7F2B4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22</Pages>
  <Words>6387</Words>
  <Characters>6818</Characters>
  <Lines>12</Lines>
  <Paragraphs>3</Paragraphs>
  <TotalTime>0</TotalTime>
  <ScaleCrop>false</ScaleCrop>
  <LinksUpToDate>false</LinksUpToDate>
  <CharactersWithSpaces>7971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2023-08-02T06:19:00Z</cp:lastPrinted>
  <dcterms:modified xsi:type="dcterms:W3CDTF">2025-11-12T06:31:13Z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