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B88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5D5E8293">
      <w:pPr>
        <w:bidi w:val="0"/>
        <w:rPr>
          <w:rFonts w:hint="eastAsia"/>
        </w:rPr>
      </w:pPr>
      <w:bookmarkStart w:id="0" w:name="_Toc5776"/>
      <w:bookmarkStart w:id="1" w:name="_Toc14209"/>
      <w:bookmarkStart w:id="2" w:name="_Toc20249"/>
    </w:p>
    <w:p w14:paraId="0B7E724D">
      <w:pPr>
        <w:bidi w:val="0"/>
        <w:rPr>
          <w:rFonts w:hint="eastAsia"/>
        </w:rPr>
      </w:pPr>
    </w:p>
    <w:p w14:paraId="57287C3C">
      <w:pPr>
        <w:bidi w:val="0"/>
        <w:rPr>
          <w:rFonts w:hint="eastAsia"/>
        </w:rPr>
      </w:pPr>
    </w:p>
    <w:p w14:paraId="443906B5">
      <w:pPr>
        <w:pStyle w:val="2"/>
        <w:rPr>
          <w:rFonts w:hint="eastAsia"/>
        </w:rPr>
      </w:pPr>
    </w:p>
    <w:p w14:paraId="19C55AE7">
      <w:pPr>
        <w:pStyle w:val="2"/>
        <w:rPr>
          <w:rFonts w:hint="eastAsia"/>
        </w:rPr>
      </w:pPr>
    </w:p>
    <w:p w14:paraId="307BDCE5">
      <w:pPr>
        <w:pStyle w:val="2"/>
        <w:rPr>
          <w:rFonts w:hint="eastAsia"/>
        </w:rPr>
      </w:pPr>
    </w:p>
    <w:p w14:paraId="412ABE7F">
      <w:pPr>
        <w:pStyle w:val="2"/>
        <w:rPr>
          <w:rFonts w:hint="eastAsia"/>
        </w:rPr>
      </w:pPr>
    </w:p>
    <w:p w14:paraId="6D198DE5">
      <w:pPr>
        <w:pStyle w:val="2"/>
        <w:rPr>
          <w:rFonts w:hint="eastAsia"/>
        </w:rPr>
      </w:pPr>
    </w:p>
    <w:p w14:paraId="30B0BC45">
      <w:pPr>
        <w:pStyle w:val="2"/>
        <w:rPr>
          <w:rFonts w:hint="eastAsia"/>
        </w:rPr>
      </w:pPr>
    </w:p>
    <w:p w14:paraId="36CD2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lang w:val="en-US" w:eastAsia="zh-CN"/>
        </w:rPr>
      </w:pPr>
      <w:r>
        <w:rPr>
          <w:rFonts w:hint="eastAsia"/>
          <w:b/>
          <w:bCs/>
          <w:sz w:val="44"/>
          <w:szCs w:val="44"/>
          <w:lang w:val="en-US" w:eastAsia="zh-CN"/>
        </w:rPr>
        <w:t>碳纤维索加固劳务合作</w:t>
      </w:r>
    </w:p>
    <w:p w14:paraId="3AE62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r>
        <w:rPr>
          <w:rFonts w:hint="eastAsia"/>
          <w:b/>
          <w:bCs/>
          <w:sz w:val="44"/>
          <w:szCs w:val="44"/>
          <w:lang w:val="en-US" w:eastAsia="zh-CN"/>
        </w:rPr>
        <w:t>公开</w:t>
      </w:r>
      <w:r>
        <w:rPr>
          <w:rFonts w:hint="eastAsia"/>
          <w:b/>
          <w:bCs/>
          <w:sz w:val="44"/>
          <w:szCs w:val="44"/>
        </w:rPr>
        <w:t>选择文件</w:t>
      </w:r>
      <w:bookmarkEnd w:id="0"/>
      <w:bookmarkEnd w:id="1"/>
      <w:bookmarkEnd w:id="2"/>
    </w:p>
    <w:p w14:paraId="732E0B14">
      <w:pPr>
        <w:bidi w:val="0"/>
        <w:rPr>
          <w:rFonts w:hint="eastAsia"/>
        </w:rPr>
      </w:pPr>
      <w:bookmarkStart w:id="3" w:name="_Toc31777"/>
      <w:bookmarkStart w:id="4" w:name="_Toc5498"/>
      <w:bookmarkStart w:id="5" w:name="_Toc9427"/>
    </w:p>
    <w:p w14:paraId="54FE593D">
      <w:pPr>
        <w:bidi w:val="0"/>
        <w:rPr>
          <w:rFonts w:hint="eastAsia"/>
        </w:rPr>
      </w:pPr>
    </w:p>
    <w:p w14:paraId="199F2970">
      <w:pPr>
        <w:bidi w:val="0"/>
        <w:rPr>
          <w:rFonts w:hint="eastAsia"/>
        </w:rPr>
      </w:pPr>
    </w:p>
    <w:p w14:paraId="6CA562B9">
      <w:pPr>
        <w:bidi w:val="0"/>
        <w:ind w:left="0" w:leftChars="0" w:firstLine="0" w:firstLineChars="0"/>
        <w:rPr>
          <w:rFonts w:hint="eastAsia"/>
        </w:rPr>
      </w:pPr>
    </w:p>
    <w:p w14:paraId="41EC4F07">
      <w:pPr>
        <w:bidi w:val="0"/>
        <w:rPr>
          <w:rFonts w:hint="eastAsia"/>
        </w:rPr>
      </w:pPr>
    </w:p>
    <w:p w14:paraId="4BD101E8">
      <w:pPr>
        <w:pStyle w:val="2"/>
        <w:rPr>
          <w:rFonts w:hint="eastAsia"/>
        </w:rPr>
      </w:pPr>
    </w:p>
    <w:p w14:paraId="75FAC01B">
      <w:pPr>
        <w:pStyle w:val="2"/>
        <w:rPr>
          <w:rFonts w:hint="eastAsia"/>
        </w:rPr>
      </w:pPr>
    </w:p>
    <w:p w14:paraId="5179FEC2">
      <w:pPr>
        <w:pStyle w:val="2"/>
        <w:rPr>
          <w:rFonts w:hint="eastAsia"/>
        </w:rPr>
      </w:pPr>
    </w:p>
    <w:p w14:paraId="1F950132">
      <w:pPr>
        <w:pStyle w:val="2"/>
        <w:rPr>
          <w:rFonts w:hint="eastAsia"/>
        </w:rPr>
      </w:pPr>
    </w:p>
    <w:p w14:paraId="256AC458">
      <w:pPr>
        <w:pStyle w:val="2"/>
        <w:rPr>
          <w:rFonts w:hint="eastAsia"/>
        </w:rPr>
      </w:pPr>
    </w:p>
    <w:p w14:paraId="76A7E94D">
      <w:pPr>
        <w:pStyle w:val="2"/>
        <w:rPr>
          <w:rFonts w:hint="eastAsia"/>
        </w:rPr>
      </w:pPr>
    </w:p>
    <w:p w14:paraId="43DDC661">
      <w:pPr>
        <w:pStyle w:val="2"/>
        <w:rPr>
          <w:rFonts w:hint="eastAsia"/>
        </w:rPr>
      </w:pPr>
    </w:p>
    <w:p w14:paraId="342A425B">
      <w:pPr>
        <w:bidi w:val="0"/>
        <w:ind w:left="0" w:leftChars="0" w:firstLine="0" w:firstLineChars="0"/>
        <w:rPr>
          <w:rFonts w:hint="eastAsia"/>
        </w:rPr>
      </w:pPr>
    </w:p>
    <w:p w14:paraId="10A10CF3">
      <w:pPr>
        <w:bidi w:val="0"/>
        <w:rPr>
          <w:rFonts w:hint="eastAsia"/>
        </w:rPr>
      </w:pPr>
    </w:p>
    <w:p w14:paraId="54D7E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256BA459">
      <w:pPr>
        <w:bidi w:val="0"/>
        <w:rPr>
          <w:rFonts w:hint="eastAsia"/>
        </w:rPr>
      </w:pPr>
    </w:p>
    <w:p w14:paraId="61677576">
      <w:pPr>
        <w:bidi w:val="0"/>
        <w:rPr>
          <w:rFonts w:hint="eastAsia"/>
        </w:rPr>
      </w:pPr>
    </w:p>
    <w:p w14:paraId="21691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25711"/>
      <w:bookmarkStart w:id="7" w:name="_Toc20748"/>
      <w:bookmarkStart w:id="8" w:name="_Toc18449"/>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十一</w:t>
      </w:r>
      <w:r>
        <w:rPr>
          <w:rFonts w:hint="eastAsia"/>
          <w:b/>
          <w:bCs/>
          <w:sz w:val="36"/>
          <w:szCs w:val="36"/>
        </w:rPr>
        <w:t>月</w:t>
      </w:r>
      <w:bookmarkEnd w:id="6"/>
      <w:bookmarkEnd w:id="7"/>
      <w:bookmarkEnd w:id="8"/>
    </w:p>
    <w:p w14:paraId="52A03BA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9" w:name="_Toc28720"/>
      <w:bookmarkStart w:id="10" w:name="_Toc17763"/>
      <w:r>
        <w:rPr>
          <w:rFonts w:hint="eastAsia" w:ascii="宋体" w:hAnsi="宋体" w:cs="宋体"/>
          <w:bCs w:val="0"/>
          <w:snapToGrid w:val="0"/>
          <w:kern w:val="0"/>
          <w:sz w:val="32"/>
          <w:lang w:eastAsia="zh-CN"/>
        </w:rPr>
        <w:t>目  录</w:t>
      </w:r>
      <w:bookmarkEnd w:id="9"/>
      <w:bookmarkEnd w:id="10"/>
    </w:p>
    <w:p w14:paraId="2D2F876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1" w:name="_Toc25580"/>
      <w:bookmarkStart w:id="12" w:name="_Toc22404"/>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1"/>
      <w:bookmarkEnd w:id="12"/>
    </w:p>
    <w:p w14:paraId="78315D6F">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3" w:name="_Toc8095"/>
      <w:bookmarkStart w:id="14"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3"/>
      <w:bookmarkEnd w:id="14"/>
    </w:p>
    <w:p w14:paraId="6A5A75B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5" w:name="_Toc32070"/>
      <w:bookmarkStart w:id="16"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工程量清单</w:t>
      </w:r>
      <w:bookmarkEnd w:id="15"/>
      <w:bookmarkEnd w:id="16"/>
    </w:p>
    <w:p w14:paraId="5956C95E">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17" w:name="_Toc20879"/>
      <w:bookmarkStart w:id="18" w:name="_Toc28188"/>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17"/>
      <w:bookmarkEnd w:id="18"/>
    </w:p>
    <w:p w14:paraId="45EBDB0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19" w:name="_Toc15145"/>
      <w:bookmarkStart w:id="20"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19"/>
      <w:bookmarkEnd w:id="20"/>
      <w:r>
        <w:rPr>
          <w:rFonts w:hint="eastAsia" w:ascii="宋体" w:hAnsi="宋体" w:cs="宋体"/>
          <w:b w:val="0"/>
          <w:bCs/>
          <w:snapToGrid w:val="0"/>
          <w:kern w:val="0"/>
          <w:sz w:val="24"/>
          <w:szCs w:val="24"/>
          <w:lang w:eastAsia="zh-CN"/>
        </w:rPr>
        <w:tab/>
      </w:r>
    </w:p>
    <w:p w14:paraId="498F1463">
      <w:pPr>
        <w:pStyle w:val="2"/>
      </w:pPr>
    </w:p>
    <w:p w14:paraId="75F782DE">
      <w:pPr>
        <w:pStyle w:val="2"/>
      </w:pPr>
    </w:p>
    <w:p w14:paraId="4FCE4921">
      <w:pPr>
        <w:pStyle w:val="2"/>
      </w:pPr>
    </w:p>
    <w:p w14:paraId="3BA32A86">
      <w:pPr>
        <w:pStyle w:val="2"/>
      </w:pPr>
    </w:p>
    <w:p w14:paraId="54D83131">
      <w:pPr>
        <w:pStyle w:val="4"/>
        <w:numPr>
          <w:ilvl w:val="0"/>
          <w:numId w:val="1"/>
        </w:numPr>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46F29B">
      <w:pPr>
        <w:pStyle w:val="4"/>
        <w:keepNext/>
        <w:keepLines/>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第一章</w:t>
      </w:r>
      <w:r>
        <w:rPr>
          <w:rFonts w:hint="eastAsia" w:cs="Times New Roman"/>
          <w:b/>
          <w:bCs/>
          <w:kern w:val="44"/>
          <w:sz w:val="28"/>
          <w:szCs w:val="44"/>
          <w:lang w:val="en-US" w:eastAsia="zh-CN" w:bidi="ar-SA"/>
        </w:rPr>
        <w:t xml:space="preserve"> </w:t>
      </w:r>
      <w:r>
        <w:rPr>
          <w:rFonts w:hint="eastAsia"/>
          <w:lang w:val="en-US" w:eastAsia="zh-CN"/>
        </w:rPr>
        <w:t>选择公告</w:t>
      </w:r>
    </w:p>
    <w:p w14:paraId="7472F7BD">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碳纤维索加固劳务</w:t>
      </w:r>
      <w:r>
        <w:rPr>
          <w:rFonts w:hint="eastAsia" w:ascii="Times New Roman" w:hAnsi="Times New Roman" w:eastAsia="宋体" w:cs="Times New Roman"/>
          <w:u w:val="single"/>
          <w:lang w:val="en-US" w:eastAsia="zh-CN"/>
        </w:rPr>
        <w:t>合</w:t>
      </w:r>
      <w:r>
        <w:rPr>
          <w:rFonts w:hint="eastAsia"/>
          <w:u w:val="single"/>
          <w:lang w:val="en-US" w:eastAsia="zh-CN"/>
        </w:rPr>
        <w:t>作</w:t>
      </w:r>
      <w:r>
        <w:rPr>
          <w:rFonts w:hint="eastAsia"/>
          <w:lang w:val="en-US" w:eastAsia="zh-CN"/>
        </w:rPr>
        <w:t>单位进行公开选择。欢迎对本项目有兴趣、具备合格响应人资格的国内响应人参加此次合作单位的选择。</w:t>
      </w:r>
    </w:p>
    <w:p w14:paraId="49146C15">
      <w:pPr>
        <w:pStyle w:val="5"/>
        <w:numPr>
          <w:ilvl w:val="0"/>
          <w:numId w:val="2"/>
        </w:numPr>
        <w:bidi w:val="0"/>
        <w:rPr>
          <w:rFonts w:hint="eastAsia"/>
          <w:lang w:val="en-US" w:eastAsia="zh-CN"/>
        </w:rPr>
      </w:pPr>
      <w:r>
        <w:rPr>
          <w:rFonts w:hint="eastAsia"/>
          <w:lang w:val="en-US" w:eastAsia="zh-CN"/>
        </w:rPr>
        <w:t>项目概况与选择范围</w:t>
      </w:r>
    </w:p>
    <w:p w14:paraId="679B0EE1">
      <w:pPr>
        <w:pStyle w:val="6"/>
        <w:pageBreakBefore w:val="0"/>
        <w:kinsoku/>
        <w:overflowPunct/>
        <w:topLinePunct w:val="0"/>
        <w:autoSpaceDE/>
        <w:autoSpaceDN/>
        <w:bidi w:val="0"/>
        <w:adjustRightInd/>
        <w:snapToGrid/>
        <w:spacing w:line="400" w:lineRule="exact"/>
        <w:textAlignment w:val="auto"/>
        <w:rPr>
          <w:rFonts w:hint="default"/>
          <w:lang w:val="en-US" w:eastAsia="zh-CN"/>
        </w:rPr>
      </w:pPr>
      <w:bookmarkStart w:id="21" w:name="_Toc15805"/>
      <w:r>
        <w:rPr>
          <w:rFonts w:hint="eastAsia"/>
          <w:lang w:val="en-US" w:eastAsia="zh-CN"/>
        </w:rPr>
        <w:t>1.1</w:t>
      </w:r>
      <w:r>
        <w:rPr>
          <w:rFonts w:hint="default"/>
          <w:lang w:val="en-US" w:eastAsia="zh-CN"/>
        </w:rPr>
        <w:t>项目概况</w:t>
      </w:r>
    </w:p>
    <w:bookmarkEnd w:id="21"/>
    <w:p w14:paraId="4F3BAF6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后木港中桥（上行、下行）位于 G235 新海线余杭区境内，桥梁全长22米，桥宽18.3米，建成于2013年，上部结构为预应力钢筋混凝土空心板。该桥存在铰缝勾缝脱落，台帽锈胀露筋、竖向裂缝、开裂、路面沉降，支座剪切变形、脱空、串动等病害。苕溪桥（上行、下行）位于G104京岚线余杭区境内，桥梁全长527.2米，桥宽22.7米，建成于1998年，上部结构为预应力钢筋混凝土空心板。该桥存在空心板纵向裂缝、泛白吸附、破损、横向裂缝，铰缝渗水、勾缝脱落，湿接缝横向裂缝，墩柱环向裂缝，盖梁竖向裂缝、纵向裂缝、锈胀露筋、破损、斜向开裂、L形裂缝、露筋，支座剪切变形、脱空、钢垫板锈蚀、串动等病害。</w:t>
      </w:r>
    </w:p>
    <w:p w14:paraId="168678FA">
      <w:pPr>
        <w:pStyle w:val="6"/>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highlight w:val="none"/>
          <w:lang w:val="en-US" w:eastAsia="zh-CN"/>
        </w:rPr>
      </w:pPr>
      <w:r>
        <w:rPr>
          <w:rFonts w:hint="eastAsia"/>
          <w:highlight w:val="none"/>
          <w:lang w:val="en-US" w:eastAsia="zh-CN"/>
        </w:rPr>
        <w:t>（1）选择范围：详细选择内容或要求见第三章工程量清单。</w:t>
      </w:r>
    </w:p>
    <w:p w14:paraId="165095DE">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（2）服务要求：根据工作需要以选择人实际要求为准。</w:t>
      </w:r>
    </w:p>
    <w:p w14:paraId="4712296A">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（3）施工质量要求：标段工程交（竣）工验收的质量评定：合格。</w:t>
      </w:r>
    </w:p>
    <w:p w14:paraId="117C6A80">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（4）各施工队伍自行考虑食宿及驻地办公，项目部配合办理相关手续，但必须按项目标准化要求进行建设，并达到业主的标准化要求，相关费用包含在综合单价内。</w:t>
      </w:r>
    </w:p>
    <w:p w14:paraId="33A1D11E">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进度计划要求：满足选择人总体工程施工进度安排，接受并执行本项目业主和监理下达的施工进度计划。</w:t>
      </w:r>
    </w:p>
    <w:p w14:paraId="0D00F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安全要求：在实施和完成本合同工程及其缺陷修复的整个过程中，响应人应该严格执行《公路工程施工安全技术规程》（JTG F-90－2015）</w:t>
      </w:r>
      <w:r>
        <w:rPr>
          <w:rFonts w:hint="default" w:ascii="Times New Roman" w:hAnsi="Times New Roman" w:cs="Times New Roman" w:eastAsiaTheme="minorEastAsia"/>
          <w:color w:val="auto"/>
          <w:spacing w:val="-1"/>
          <w:sz w:val="21"/>
          <w:szCs w:val="21"/>
          <w:u w:val="none"/>
          <w:lang w:val="en-US" w:eastAsia="zh-CN"/>
        </w:rPr>
        <w:t>的要求。采取有效措施，保障所有在现场工作人员及财产的安全，并做到必须配备1名专职的安全员。</w:t>
      </w:r>
    </w:p>
    <w:p w14:paraId="443B1758">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eastAsia="zh-CN"/>
        </w:rPr>
      </w:pPr>
    </w:p>
    <w:p w14:paraId="026F65D3">
      <w:pPr>
        <w:pStyle w:val="5"/>
        <w:numPr>
          <w:ilvl w:val="0"/>
          <w:numId w:val="2"/>
        </w:numPr>
        <w:bidi w:val="0"/>
        <w:rPr>
          <w:rFonts w:hint="eastAsia"/>
          <w:highlight w:val="none"/>
          <w:lang w:val="en-US" w:eastAsia="zh-CN"/>
        </w:rPr>
      </w:pPr>
      <w:r>
        <w:rPr>
          <w:rFonts w:hint="eastAsia"/>
          <w:highlight w:val="none"/>
          <w:lang w:val="en-US" w:eastAsia="zh-CN"/>
        </w:rPr>
        <w:t>服务期限</w:t>
      </w:r>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暂定</w:t>
      </w:r>
      <w:r>
        <w:rPr>
          <w:rFonts w:hint="eastAsia"/>
          <w:highlight w:val="none"/>
          <w:u w:val="single"/>
          <w:lang w:val="en-US" w:eastAsia="zh-CN"/>
        </w:rPr>
        <w:t>120</w:t>
      </w:r>
      <w:r>
        <w:rPr>
          <w:rFonts w:hint="eastAsia"/>
          <w:highlight w:val="none"/>
          <w:lang w:val="en-US" w:eastAsia="zh-CN"/>
        </w:rPr>
        <w:t xml:space="preserve">日历天。 </w:t>
      </w:r>
    </w:p>
    <w:p w14:paraId="44BB9283">
      <w:pPr>
        <w:pStyle w:val="5"/>
        <w:numPr>
          <w:ilvl w:val="0"/>
          <w:numId w:val="2"/>
        </w:numPr>
        <w:bidi w:val="0"/>
        <w:rPr>
          <w:rFonts w:hint="eastAsia"/>
          <w:highlight w:val="none"/>
          <w:lang w:val="en-US" w:eastAsia="zh-CN"/>
        </w:rPr>
      </w:pPr>
      <w:r>
        <w:rPr>
          <w:rFonts w:hint="eastAsia"/>
          <w:highlight w:val="none"/>
          <w:lang w:val="en-US" w:eastAsia="zh-CN"/>
        </w:rPr>
        <w:t>服务地点</w:t>
      </w:r>
    </w:p>
    <w:p w14:paraId="5A86B8B0">
      <w:pPr>
        <w:bidi w:val="0"/>
        <w:rPr>
          <w:rFonts w:hint="eastAsia"/>
          <w:lang w:val="en-US" w:eastAsia="zh-CN"/>
        </w:rPr>
      </w:pPr>
      <w:r>
        <w:rPr>
          <w:rFonts w:hint="eastAsia"/>
          <w:lang w:val="en-US" w:eastAsia="zh-CN"/>
        </w:rPr>
        <w:t>以选择人通知的具体地点为准。</w:t>
      </w:r>
    </w:p>
    <w:p w14:paraId="39DC4993">
      <w:pPr>
        <w:pStyle w:val="5"/>
        <w:numPr>
          <w:ilvl w:val="0"/>
          <w:numId w:val="2"/>
        </w:numPr>
        <w:bidi w:val="0"/>
        <w:rPr>
          <w:rFonts w:hint="default"/>
          <w:highlight w:val="none"/>
          <w:lang w:val="en-US" w:eastAsia="zh-CN"/>
        </w:rPr>
      </w:pPr>
      <w:r>
        <w:rPr>
          <w:rFonts w:hint="eastAsia"/>
          <w:highlight w:val="none"/>
          <w:lang w:val="en-US" w:eastAsia="zh-CN"/>
        </w:rPr>
        <w:t>响应人资格条件</w:t>
      </w:r>
    </w:p>
    <w:p w14:paraId="0D4255C8">
      <w:pPr>
        <w:bidi w:val="0"/>
        <w:rPr>
          <w:rFonts w:hint="default"/>
          <w:highlight w:val="none"/>
        </w:rPr>
      </w:pPr>
      <w:r>
        <w:rPr>
          <w:rFonts w:hint="default"/>
          <w:highlight w:val="none"/>
        </w:rPr>
        <w:t>（1）在中华人民共和国境内注册；</w:t>
      </w:r>
    </w:p>
    <w:p w14:paraId="1BF47469">
      <w:pPr>
        <w:bidi w:val="0"/>
        <w:rPr>
          <w:rFonts w:hint="default"/>
          <w:highlight w:val="none"/>
        </w:rPr>
      </w:pPr>
      <w:r>
        <w:rPr>
          <w:rFonts w:hint="default"/>
          <w:highlight w:val="none"/>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highlight w:val="none"/>
        </w:rPr>
      </w:pPr>
      <w:r>
        <w:rPr>
          <w:rFonts w:hint="default"/>
          <w:highlight w:val="none"/>
        </w:rPr>
        <w:t>（3）本次选择：不接受联合体参加，不允许分包；</w:t>
      </w:r>
    </w:p>
    <w:p w14:paraId="4188B440">
      <w:pPr>
        <w:bidi w:val="0"/>
        <w:rPr>
          <w:rFonts w:hint="default"/>
          <w:highlight w:val="none"/>
          <w:lang w:val="en-US" w:eastAsia="zh-CN"/>
        </w:rPr>
      </w:pPr>
      <w:r>
        <w:rPr>
          <w:rFonts w:hint="default"/>
          <w:highlight w:val="none"/>
        </w:rPr>
        <w:t>（4）</w:t>
      </w:r>
      <w:r>
        <w:rPr>
          <w:rFonts w:hint="eastAsia"/>
          <w:highlight w:val="none"/>
          <w:lang w:val="en-US" w:eastAsia="zh-CN"/>
        </w:rPr>
        <w:t>响应单位营业执照必须真实有效且在有效期内，具有相应的施工劳务资质。</w:t>
      </w:r>
    </w:p>
    <w:p w14:paraId="1097099C">
      <w:pPr>
        <w:pStyle w:val="5"/>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highlight w:val="none"/>
          <w:lang w:val="en-US" w:eastAsia="zh-CN"/>
        </w:rPr>
      </w:pPr>
      <w:bookmarkStart w:id="22" w:name="_Toc20735"/>
      <w:bookmarkStart w:id="23" w:name="_Toc19590"/>
      <w:r>
        <w:rPr>
          <w:rFonts w:hint="eastAsia"/>
          <w:highlight w:val="none"/>
          <w:lang w:val="en-US" w:eastAsia="zh-CN"/>
        </w:rPr>
        <w:t>选择文件的获取</w:t>
      </w:r>
      <w:bookmarkEnd w:id="22"/>
      <w:bookmarkEnd w:id="23"/>
    </w:p>
    <w:p w14:paraId="1E14C20E">
      <w:pPr>
        <w:bidi w:val="0"/>
        <w:rPr>
          <w:rFonts w:hint="eastAsia" w:eastAsia="宋体"/>
          <w:highlight w:val="none"/>
          <w:lang w:eastAsia="zh-CN"/>
        </w:rPr>
      </w:pPr>
      <w:r>
        <w:rPr>
          <w:rFonts w:hint="eastAsia"/>
          <w:highlight w:val="none"/>
        </w:rPr>
        <w:t>（1）本</w:t>
      </w:r>
      <w:r>
        <w:rPr>
          <w:rFonts w:hint="eastAsia"/>
          <w:highlight w:val="none"/>
          <w:lang w:val="en-US" w:eastAsia="zh-CN"/>
        </w:rPr>
        <w:t>次选择文件</w:t>
      </w:r>
      <w:r>
        <w:rPr>
          <w:rFonts w:hint="eastAsia"/>
          <w:highlight w:val="none"/>
        </w:rPr>
        <w:t xml:space="preserve"> (补充、澄清、修改文件) 以网</w:t>
      </w:r>
      <w:r>
        <w:rPr>
          <w:rFonts w:hint="eastAsia"/>
          <w:highlight w:val="none"/>
          <w:lang w:val="en-US" w:eastAsia="zh-CN"/>
        </w:rPr>
        <w:t>上</w:t>
      </w:r>
      <w:r>
        <w:rPr>
          <w:rFonts w:hint="eastAsia"/>
          <w:highlight w:val="none"/>
        </w:rPr>
        <w:t>下载方式发放</w:t>
      </w:r>
      <w:r>
        <w:rPr>
          <w:rFonts w:hint="eastAsia"/>
          <w:highlight w:val="none"/>
          <w:lang w:eastAsia="zh-CN"/>
        </w:rPr>
        <w:t>；</w:t>
      </w:r>
    </w:p>
    <w:p w14:paraId="243911CB">
      <w:pPr>
        <w:bidi w:val="0"/>
        <w:rPr>
          <w:rFonts w:hint="eastAsia" w:eastAsia="宋体"/>
          <w:highlight w:val="none"/>
          <w:lang w:eastAsia="zh-CN"/>
        </w:rPr>
      </w:pPr>
      <w:r>
        <w:rPr>
          <w:rFonts w:hint="eastAsia"/>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lang w:eastAsia="zh-CN"/>
        </w:rPr>
        <w:t>；</w:t>
      </w:r>
    </w:p>
    <w:p w14:paraId="4DC07819">
      <w:pPr>
        <w:bidi w:val="0"/>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）澄清、补充、修改等更正补充公告请自行登录杭州</w:t>
      </w:r>
      <w:r>
        <w:rPr>
          <w:rFonts w:hint="eastAsia"/>
          <w:highlight w:val="none"/>
          <w:lang w:val="en-US" w:eastAsia="zh-CN"/>
        </w:rPr>
        <w:t>交通高等级公路养护</w:t>
      </w:r>
      <w:r>
        <w:rPr>
          <w:rFonts w:hint="eastAsia"/>
          <w:highlight w:val="none"/>
        </w:rPr>
        <w:t>有限公司门户网站进行下载，不再另行通知</w:t>
      </w:r>
      <w:r>
        <w:rPr>
          <w:rFonts w:hint="eastAsia"/>
          <w:highlight w:val="none"/>
          <w:lang w:eastAsia="zh-CN"/>
        </w:rPr>
        <w:t>，</w:t>
      </w:r>
      <w:r>
        <w:rPr>
          <w:rFonts w:hint="eastAsia"/>
          <w:highlight w:val="none"/>
          <w:lang w:val="en-US" w:eastAsia="zh-CN"/>
        </w:rPr>
        <w:t>响应人</w:t>
      </w:r>
      <w:r>
        <w:rPr>
          <w:rFonts w:hint="eastAsia"/>
          <w:highlight w:val="none"/>
          <w:lang w:eastAsia="zh-CN"/>
        </w:rPr>
        <w:t>因自身贻误行为导致报价失败的，责任自负。</w:t>
      </w:r>
    </w:p>
    <w:p w14:paraId="6F835DCF">
      <w:pPr>
        <w:pStyle w:val="2"/>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highlight w:val="none"/>
          <w:lang w:val="en-US" w:eastAsia="zh-CN" w:bidi="ar-SA"/>
        </w:rPr>
      </w:pPr>
      <w:r>
        <w:rPr>
          <w:rFonts w:hint="eastAsia" w:ascii="Times New Roman" w:hAnsi="Times New Roman" w:eastAsia="黑体" w:cs="Times New Roman"/>
          <w:b/>
          <w:kern w:val="2"/>
          <w:sz w:val="24"/>
          <w:szCs w:val="24"/>
          <w:highlight w:val="none"/>
          <w:lang w:val="en-US" w:eastAsia="zh-CN" w:bidi="ar-SA"/>
        </w:rPr>
        <w:t>6、响应文件的递交</w:t>
      </w:r>
    </w:p>
    <w:p w14:paraId="0AB47172">
      <w:pPr>
        <w:bidi w:val="0"/>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响应</w:t>
      </w:r>
      <w:r>
        <w:rPr>
          <w:rFonts w:hint="eastAsia"/>
          <w:highlight w:val="none"/>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5</w:t>
      </w:r>
      <w:r>
        <w:rPr>
          <w:rFonts w:hint="eastAsia"/>
          <w:highlight w:val="none"/>
        </w:rPr>
        <w:t>日</w:t>
      </w:r>
      <w:r>
        <w:rPr>
          <w:rFonts w:hint="eastAsia"/>
          <w:highlight w:val="none"/>
          <w:lang w:val="en-US" w:eastAsia="zh-CN"/>
        </w:rPr>
        <w:t xml:space="preserve"> 16：00；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响应</w:t>
      </w:r>
      <w:r>
        <w:rPr>
          <w:rFonts w:hint="eastAsia"/>
          <w:highlight w:val="none"/>
        </w:rPr>
        <w:t>文件递交地点：</w:t>
      </w:r>
      <w:r>
        <w:rPr>
          <w:rFonts w:hint="eastAsia"/>
          <w:highlight w:val="none"/>
          <w:lang w:val="en-US" w:eastAsia="zh-CN"/>
        </w:rPr>
        <w:t>杭州市西湖区双浦镇枫桦东路68号三楼东侧杭州交通高等级公路养护有限公司；</w:t>
      </w:r>
    </w:p>
    <w:p w14:paraId="59391D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逾期送达或未密封</w:t>
      </w:r>
      <w:r>
        <w:rPr>
          <w:rFonts w:hint="eastAsia"/>
          <w:highlight w:val="none"/>
          <w:lang w:val="en-US" w:eastAsia="zh-CN"/>
        </w:rPr>
        <w:t>应当</w:t>
      </w:r>
      <w:r>
        <w:rPr>
          <w:rFonts w:hint="eastAsia"/>
          <w:highlight w:val="none"/>
        </w:rPr>
        <w:t>予以拒收</w:t>
      </w:r>
      <w:r>
        <w:rPr>
          <w:rFonts w:hint="eastAsia"/>
          <w:highlight w:val="none"/>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有关本项目的其它事宜，请与</w:t>
      </w:r>
      <w:r>
        <w:rPr>
          <w:rFonts w:hint="eastAsia"/>
          <w:highlight w:val="none"/>
          <w:lang w:val="en-US" w:eastAsia="zh-CN"/>
        </w:rPr>
        <w:t>选择</w:t>
      </w:r>
      <w:r>
        <w:rPr>
          <w:rFonts w:hint="eastAsia"/>
          <w:highlight w:val="none"/>
        </w:rPr>
        <w:t>人联系</w:t>
      </w:r>
      <w:r>
        <w:rPr>
          <w:rFonts w:hint="eastAsia"/>
          <w:highlight w:val="none"/>
          <w:lang w:eastAsia="zh-CN"/>
        </w:rPr>
        <w:t>。</w:t>
      </w:r>
    </w:p>
    <w:p w14:paraId="21A21F80">
      <w:pPr>
        <w:pStyle w:val="5"/>
        <w:bidi w:val="0"/>
        <w:rPr>
          <w:rFonts w:hint="eastAsia"/>
          <w:highlight w:val="none"/>
          <w:lang w:val="en-US" w:eastAsia="zh-CN"/>
        </w:rPr>
      </w:pPr>
      <w:r>
        <w:rPr>
          <w:rFonts w:hint="eastAsia"/>
          <w:highlight w:val="none"/>
          <w:lang w:val="en-US" w:eastAsia="zh-CN"/>
        </w:rPr>
        <w:t>7、发布公告的媒介</w:t>
      </w:r>
    </w:p>
    <w:p w14:paraId="15CB0F16">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r>
        <w:rPr>
          <w:rFonts w:hint="eastAsia"/>
          <w:highlight w:val="none"/>
        </w:rPr>
        <w:t>本次</w:t>
      </w:r>
      <w:r>
        <w:rPr>
          <w:rFonts w:hint="eastAsia"/>
          <w:highlight w:val="none"/>
          <w:lang w:val="en-US" w:eastAsia="zh-CN"/>
        </w:rPr>
        <w:t>选择</w:t>
      </w:r>
      <w:r>
        <w:rPr>
          <w:rFonts w:hint="eastAsia"/>
          <w:highlight w:val="none"/>
        </w:rPr>
        <w:t>在</w:t>
      </w:r>
      <w:r>
        <w:rPr>
          <w:rFonts w:hint="eastAsia"/>
          <w:highlight w:val="none"/>
          <w:lang w:val="en-US" w:eastAsia="zh-CN"/>
        </w:rPr>
        <w:t>杭州交通高等级公路养护有限公司</w:t>
      </w:r>
      <w:r>
        <w:rPr>
          <w:rFonts w:hint="eastAsia"/>
          <w:highlight w:val="none"/>
        </w:rPr>
        <w:t>官网(http://www.hzjtgdj.com)上发布</w:t>
      </w:r>
      <w:r>
        <w:rPr>
          <w:rFonts w:hint="eastAsia"/>
          <w:highlight w:val="none"/>
          <w:lang w:eastAsia="zh-CN"/>
        </w:rPr>
        <w:t>。</w:t>
      </w:r>
    </w:p>
    <w:p w14:paraId="17A01C3F">
      <w:pPr>
        <w:pStyle w:val="5"/>
        <w:numPr>
          <w:ilvl w:val="0"/>
          <w:numId w:val="0"/>
        </w:numPr>
        <w:bidi w:val="0"/>
        <w:rPr>
          <w:rFonts w:hint="default"/>
          <w:highlight w:val="none"/>
          <w:lang w:val="en-US" w:eastAsia="zh-CN"/>
        </w:rPr>
      </w:pPr>
      <w:r>
        <w:rPr>
          <w:rFonts w:hint="eastAsia"/>
          <w:highlight w:val="none"/>
          <w:lang w:val="en-US" w:eastAsia="zh-CN"/>
        </w:rPr>
        <w:t>8、联系方式</w:t>
      </w:r>
    </w:p>
    <w:p w14:paraId="54141ABF">
      <w:pPr>
        <w:bidi w:val="0"/>
        <w:rPr>
          <w:rFonts w:hint="eastAsia"/>
          <w:highlight w:val="none"/>
        </w:rPr>
      </w:pPr>
      <w:r>
        <w:rPr>
          <w:rFonts w:hint="eastAsia"/>
          <w:highlight w:val="none"/>
          <w:lang w:val="en-US" w:eastAsia="zh-CN"/>
        </w:rPr>
        <w:t>选择人</w:t>
      </w:r>
      <w:r>
        <w:rPr>
          <w:rFonts w:hint="eastAsia"/>
          <w:highlight w:val="none"/>
        </w:rPr>
        <w:t>：</w:t>
      </w:r>
      <w:r>
        <w:rPr>
          <w:rFonts w:hint="eastAsia"/>
          <w:highlight w:val="none"/>
          <w:u w:val="single"/>
        </w:rPr>
        <w:t>杭州</w:t>
      </w:r>
      <w:r>
        <w:rPr>
          <w:rFonts w:hint="eastAsia"/>
          <w:highlight w:val="none"/>
          <w:u w:val="single"/>
          <w:lang w:val="en-US" w:eastAsia="zh-CN"/>
        </w:rPr>
        <w:t>交通高等级公路养护</w:t>
      </w:r>
      <w:r>
        <w:rPr>
          <w:rFonts w:hint="eastAsia"/>
          <w:highlight w:val="none"/>
          <w:u w:val="single"/>
        </w:rPr>
        <w:t>有限公司</w:t>
      </w:r>
    </w:p>
    <w:p w14:paraId="2569EC70">
      <w:pPr>
        <w:bidi w:val="0"/>
        <w:ind w:left="1260" w:leftChars="200" w:hanging="840" w:hangingChars="400"/>
        <w:jc w:val="both"/>
        <w:rPr>
          <w:rFonts w:hint="eastAsia"/>
          <w:highlight w:val="none"/>
          <w:u w:val="single"/>
          <w:lang w:val="en-US" w:eastAsia="zh-CN"/>
        </w:rPr>
      </w:pPr>
      <w:r>
        <w:rPr>
          <w:rFonts w:hint="eastAsia"/>
          <w:highlight w:val="none"/>
        </w:rPr>
        <w:t>地  址：</w:t>
      </w:r>
      <w:r>
        <w:rPr>
          <w:rFonts w:hint="eastAsia"/>
          <w:highlight w:val="none"/>
          <w:u w:val="single"/>
          <w:lang w:val="en-US" w:eastAsia="zh-CN"/>
        </w:rPr>
        <w:t>杭州市西湖区双浦镇枫桦东路68号三楼东侧杭州交通高等级公路养护有限公司</w:t>
      </w:r>
    </w:p>
    <w:p w14:paraId="6C617C00">
      <w:pPr>
        <w:bidi w:val="0"/>
        <w:rPr>
          <w:rFonts w:hint="eastAsia"/>
          <w:highlight w:val="none"/>
        </w:rPr>
      </w:pPr>
      <w:r>
        <w:rPr>
          <w:rFonts w:hint="eastAsia"/>
          <w:highlight w:val="none"/>
        </w:rPr>
        <w:t>联系人：</w:t>
      </w:r>
      <w:r>
        <w:rPr>
          <w:rFonts w:hint="eastAsia"/>
          <w:highlight w:val="none"/>
          <w:u w:val="single"/>
        </w:rPr>
        <w:t xml:space="preserve"> </w:t>
      </w:r>
      <w:r>
        <w:rPr>
          <w:rFonts w:hint="eastAsia"/>
          <w:highlight w:val="none"/>
          <w:u w:val="single"/>
          <w:lang w:val="en-US" w:eastAsia="zh-CN"/>
        </w:rPr>
        <w:t xml:space="preserve"> 凌 先 生   </w:t>
      </w:r>
      <w:r>
        <w:rPr>
          <w:rFonts w:hint="eastAsia"/>
          <w:highlight w:val="none"/>
        </w:rPr>
        <w:t xml:space="preserve"> </w:t>
      </w:r>
    </w:p>
    <w:p w14:paraId="1A4C7519">
      <w:pPr>
        <w:bidi w:val="0"/>
        <w:rPr>
          <w:rFonts w:hint="default"/>
          <w:highlight w:val="none"/>
          <w:lang w:val="en-US" w:eastAsia="zh-CN"/>
        </w:rPr>
      </w:pPr>
      <w:r>
        <w:rPr>
          <w:rFonts w:hint="eastAsia"/>
          <w:highlight w:val="none"/>
        </w:rPr>
        <w:t>电</w:t>
      </w:r>
      <w:r>
        <w:rPr>
          <w:rFonts w:hint="eastAsia"/>
          <w:highlight w:val="none"/>
          <w:lang w:val="en-US" w:eastAsia="zh-CN"/>
        </w:rPr>
        <w:t xml:space="preserve">  </w:t>
      </w:r>
      <w:r>
        <w:rPr>
          <w:rFonts w:hint="eastAsia"/>
          <w:highlight w:val="none"/>
        </w:rPr>
        <w:t>话：</w:t>
      </w:r>
      <w:r>
        <w:rPr>
          <w:rFonts w:hint="eastAsia"/>
          <w:highlight w:val="none"/>
          <w:u w:val="single"/>
          <w:lang w:val="en-US" w:eastAsia="zh-CN"/>
        </w:rPr>
        <w:t xml:space="preserve"> </w:t>
      </w:r>
      <w:r>
        <w:rPr>
          <w:rFonts w:hint="default"/>
          <w:highlight w:val="none"/>
          <w:u w:val="single"/>
          <w:lang w:val="en-US" w:eastAsia="zh-CN"/>
        </w:rPr>
        <w:t>0571-88136593</w:t>
      </w:r>
      <w:r>
        <w:rPr>
          <w:rFonts w:hint="eastAsia"/>
          <w:highlight w:val="none"/>
          <w:u w:val="single"/>
          <w:lang w:val="en-US" w:eastAsia="zh-CN"/>
        </w:rPr>
        <w:t xml:space="preserve"> </w:t>
      </w:r>
    </w:p>
    <w:p w14:paraId="007BDB37">
      <w:pPr>
        <w:pStyle w:val="2"/>
        <w:ind w:left="0" w:leftChars="0" w:firstLine="0" w:firstLineChars="0"/>
        <w:rPr>
          <w:rFonts w:hint="eastAsia"/>
          <w:highlight w:val="none"/>
          <w:lang w:val="en-US" w:eastAsia="zh-CN"/>
        </w:rPr>
      </w:pPr>
    </w:p>
    <w:p w14:paraId="72992183">
      <w:pPr>
        <w:pStyle w:val="2"/>
        <w:jc w:val="right"/>
        <w:rPr>
          <w:rFonts w:hint="eastAsia"/>
          <w:highlight w:val="none"/>
          <w:lang w:val="en-US" w:eastAsia="zh-CN"/>
        </w:rPr>
      </w:pPr>
      <w:r>
        <w:rPr>
          <w:rFonts w:hint="eastAsia"/>
          <w:highlight w:val="none"/>
          <w:lang w:val="en-US" w:eastAsia="zh-CN"/>
        </w:rPr>
        <w:t>杭州交通高等级公路养护有限公司</w:t>
      </w:r>
    </w:p>
    <w:p w14:paraId="39AE6E53">
      <w:pPr>
        <w:pStyle w:val="2"/>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highlight w:val="none"/>
          <w:lang w:val="en-US" w:eastAsia="zh-CN"/>
        </w:rPr>
        <w:t>2025年11月28日</w:t>
      </w:r>
    </w:p>
    <w:p w14:paraId="4F30AFF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24" w:name="_Toc21189"/>
      <w:r>
        <w:rPr>
          <w:rFonts w:hint="eastAsia" w:ascii="Times New Roman" w:hAnsi="Times New Roman" w:eastAsia="宋体" w:cs="Times New Roman"/>
          <w:b/>
          <w:bCs/>
          <w:kern w:val="44"/>
          <w:sz w:val="28"/>
          <w:szCs w:val="44"/>
          <w:lang w:val="en-US" w:eastAsia="zh-CN" w:bidi="ar-SA"/>
        </w:rPr>
        <w:t>第二章</w:t>
      </w:r>
      <w:r>
        <w:rPr>
          <w:rFonts w:hint="eastAsia"/>
        </w:rPr>
        <w:t xml:space="preserve"> </w:t>
      </w:r>
      <w:r>
        <w:rPr>
          <w:rFonts w:hint="eastAsia"/>
          <w:lang w:val="en-US" w:eastAsia="zh-CN"/>
        </w:rPr>
        <w:t>响应人须知</w:t>
      </w:r>
      <w:bookmarkEnd w:id="24"/>
    </w:p>
    <w:p w14:paraId="72651B98">
      <w:pPr>
        <w:ind w:left="0" w:leftChars="0" w:firstLine="0" w:firstLineChars="0"/>
        <w:rPr>
          <w:rFonts w:hint="default"/>
          <w:lang w:val="en-US" w:eastAsia="zh-CN"/>
        </w:rPr>
      </w:pPr>
    </w:p>
    <w:tbl>
      <w:tblPr>
        <w:tblStyle w:val="23"/>
        <w:tblW w:w="9382"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21"/>
        <w:gridCol w:w="6505"/>
      </w:tblGrid>
      <w:tr w14:paraId="69596DE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6095E6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21" w:type="dxa"/>
            <w:tcBorders>
              <w:top w:val="single" w:color="auto" w:sz="12" w:space="0"/>
            </w:tcBorders>
            <w:noWrap w:val="0"/>
            <w:vAlign w:val="center"/>
          </w:tcPr>
          <w:p w14:paraId="1934C6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505" w:type="dxa"/>
            <w:tcBorders>
              <w:top w:val="single" w:color="auto" w:sz="12" w:space="0"/>
            </w:tcBorders>
            <w:noWrap w:val="0"/>
            <w:vAlign w:val="center"/>
          </w:tcPr>
          <w:p w14:paraId="7FD3066E">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2B2E5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D39D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4761403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项目名称</w:t>
            </w:r>
          </w:p>
        </w:tc>
        <w:tc>
          <w:tcPr>
            <w:tcW w:w="6505" w:type="dxa"/>
            <w:noWrap w:val="0"/>
            <w:vAlign w:val="top"/>
          </w:tcPr>
          <w:p w14:paraId="1BCD1B5E">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Cs w:val="21"/>
                <w:lang w:val="en-US"/>
              </w:rPr>
            </w:pPr>
            <w:r>
              <w:rPr>
                <w:rFonts w:hint="eastAsia" w:ascii="Times New Roman" w:hAnsi="Times New Roman" w:eastAsia="宋体" w:cs="Times New Roman"/>
                <w:lang w:val="en-US" w:eastAsia="zh-CN"/>
              </w:rPr>
              <w:t>2025年余杭区普通国道桥梁维修加固工程</w:t>
            </w:r>
            <w:r>
              <w:rPr>
                <w:rFonts w:hint="eastAsia" w:cs="Times New Roman"/>
                <w:lang w:val="en-US" w:eastAsia="zh-CN"/>
              </w:rPr>
              <w:t>碳纤维索加固</w:t>
            </w:r>
          </w:p>
        </w:tc>
      </w:tr>
      <w:tr w14:paraId="41EE642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2D916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021" w:type="dxa"/>
            <w:noWrap w:val="0"/>
            <w:vAlign w:val="center"/>
          </w:tcPr>
          <w:p w14:paraId="34E90C1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项目地点</w:t>
            </w:r>
          </w:p>
        </w:tc>
        <w:tc>
          <w:tcPr>
            <w:tcW w:w="6505" w:type="dxa"/>
            <w:noWrap w:val="0"/>
            <w:vAlign w:val="center"/>
          </w:tcPr>
          <w:p w14:paraId="7409954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default"/>
                <w:lang w:val="en-US" w:eastAsia="zh-CN"/>
              </w:rPr>
            </w:pPr>
            <w:r>
              <w:rPr>
                <w:rFonts w:hint="eastAsia"/>
                <w:lang w:val="en-US" w:eastAsia="zh-CN"/>
              </w:rPr>
              <w:t>浙江省杭州市</w:t>
            </w:r>
          </w:p>
        </w:tc>
      </w:tr>
      <w:tr w14:paraId="03FDF00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FF8F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5D2070C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选择范围及服务期</w:t>
            </w:r>
          </w:p>
        </w:tc>
        <w:tc>
          <w:tcPr>
            <w:tcW w:w="6505" w:type="dxa"/>
            <w:noWrap w:val="0"/>
            <w:vAlign w:val="center"/>
          </w:tcPr>
          <w:p w14:paraId="390C9E4F">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120日历天</w:t>
            </w:r>
          </w:p>
        </w:tc>
      </w:tr>
      <w:tr w14:paraId="5D95DC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6E0DC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021" w:type="dxa"/>
            <w:noWrap w:val="0"/>
            <w:vAlign w:val="center"/>
          </w:tcPr>
          <w:p w14:paraId="0A2F763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选择方式</w:t>
            </w:r>
          </w:p>
        </w:tc>
        <w:tc>
          <w:tcPr>
            <w:tcW w:w="6505" w:type="dxa"/>
            <w:noWrap w:val="0"/>
            <w:vAlign w:val="center"/>
          </w:tcPr>
          <w:p w14:paraId="1A7E02EF">
            <w:pPr>
              <w:pStyle w:val="32"/>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rPr>
              <w:sym w:font="Wingdings" w:char="00A8"/>
            </w:r>
            <w:r>
              <w:rPr>
                <w:rFonts w:hint="eastAsia"/>
                <w:lang w:val="en-US" w:eastAsia="zh-CN"/>
              </w:rPr>
              <w:t>邀请选择</w:t>
            </w:r>
          </w:p>
        </w:tc>
      </w:tr>
      <w:tr w14:paraId="6345F5B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EE73F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021" w:type="dxa"/>
            <w:noWrap w:val="0"/>
            <w:vAlign w:val="center"/>
          </w:tcPr>
          <w:p w14:paraId="766E3E9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资格审查</w:t>
            </w:r>
          </w:p>
        </w:tc>
        <w:tc>
          <w:tcPr>
            <w:tcW w:w="6505" w:type="dxa"/>
            <w:noWrap w:val="0"/>
            <w:vAlign w:val="center"/>
          </w:tcPr>
          <w:p w14:paraId="70027689">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0200A8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4121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021" w:type="dxa"/>
            <w:noWrap w:val="0"/>
            <w:vAlign w:val="center"/>
          </w:tcPr>
          <w:p w14:paraId="27FAA05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响应人资格条件</w:t>
            </w:r>
          </w:p>
        </w:tc>
        <w:tc>
          <w:tcPr>
            <w:tcW w:w="6505" w:type="dxa"/>
            <w:noWrap w:val="0"/>
            <w:vAlign w:val="center"/>
          </w:tcPr>
          <w:p w14:paraId="1A588009">
            <w:pPr>
              <w:pStyle w:val="32"/>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6891F7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3CA85E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021" w:type="dxa"/>
            <w:noWrap w:val="0"/>
            <w:vAlign w:val="center"/>
          </w:tcPr>
          <w:p w14:paraId="72C24AE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494F895D">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505" w:type="dxa"/>
            <w:noWrap w:val="0"/>
            <w:vAlign w:val="center"/>
          </w:tcPr>
          <w:p w14:paraId="03F573A4">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1、处于被责令停产停业、暂扣或者吊销执照、暂扣或者吊销许可证、吊销资质证书状态；</w:t>
            </w:r>
          </w:p>
          <w:p w14:paraId="1BE834C7">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2、进入清算程序，或被宣告破产，或其他丧失履约能力的情形。</w:t>
            </w:r>
          </w:p>
        </w:tc>
      </w:tr>
      <w:tr w14:paraId="43E4AB0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9D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021" w:type="dxa"/>
            <w:noWrap w:val="0"/>
            <w:vAlign w:val="center"/>
          </w:tcPr>
          <w:p w14:paraId="7DCCAAA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505" w:type="dxa"/>
            <w:noWrap w:val="0"/>
            <w:vAlign w:val="center"/>
          </w:tcPr>
          <w:p w14:paraId="78215876">
            <w:pPr>
              <w:pStyle w:val="37"/>
              <w:autoSpaceDE w:val="0"/>
              <w:autoSpaceDN w:val="0"/>
              <w:adjustRightInd w:val="0"/>
              <w:snapToGrid w:val="0"/>
              <w:spacing w:before="160" w:beforeLines="0" w:after="0" w:line="360" w:lineRule="auto"/>
              <w:ind w:left="0" w:right="0"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default" w:asciiTheme="minorEastAsia" w:hAnsiTheme="minorEastAsia" w:eastAsiaTheme="minorEastAsia" w:cstheme="minorEastAsia"/>
                <w:b/>
                <w:snapToGrid w:val="0"/>
                <w:kern w:val="0"/>
                <w:sz w:val="21"/>
                <w:szCs w:val="21"/>
                <w:lang w:val="en-US" w:eastAsia="zh-CN"/>
              </w:rPr>
              <w:t>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37"/>
              <w:spacing w:before="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snapToGrid w:val="0"/>
                <w:kern w:val="0"/>
                <w:sz w:val="21"/>
                <w:szCs w:val="21"/>
                <w:lang w:val="en-US" w:eastAsia="zh-CN"/>
              </w:rPr>
              <w:t>2、</w:t>
            </w:r>
            <w:r>
              <w:rPr>
                <w:rFonts w:hint="default" w:asciiTheme="minorEastAsia" w:hAnsiTheme="minorEastAsia" w:eastAsiaTheme="minorEastAsia" w:cstheme="minorEastAsia"/>
                <w:b/>
                <w:snapToGrid w:val="0"/>
                <w:kern w:val="0"/>
                <w:sz w:val="21"/>
                <w:szCs w:val="21"/>
                <w:lang w:val="en-US" w:eastAsia="zh-CN"/>
              </w:rPr>
              <w:t>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5C2BA693">
            <w:pPr>
              <w:pStyle w:val="32"/>
              <w:keepNext w:val="0"/>
              <w:keepLines w:val="0"/>
              <w:suppressLineNumbers w:val="0"/>
              <w:bidi w:val="0"/>
              <w:spacing w:before="0" w:beforeAutospacing="0" w:after="0" w:afterAutospacing="0"/>
              <w:ind w:left="0" w:right="0"/>
              <w:jc w:val="center"/>
              <w:rPr>
                <w:rFonts w:hint="eastAsia"/>
              </w:rPr>
            </w:pPr>
            <w:r>
              <w:rPr>
                <w:rFonts w:hint="eastAsia" w:asciiTheme="minorEastAsia" w:hAnsiTheme="minorEastAsia" w:eastAsiaTheme="minorEastAsia" w:cstheme="minorEastAsia"/>
                <w:b/>
                <w:snapToGrid w:val="0"/>
                <w:kern w:val="0"/>
                <w:sz w:val="21"/>
                <w:szCs w:val="21"/>
                <w:lang w:val="en-US" w:eastAsia="zh-CN"/>
              </w:rPr>
              <w:t>3、</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3E3511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E1B7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021" w:type="dxa"/>
            <w:noWrap w:val="0"/>
            <w:vAlign w:val="center"/>
          </w:tcPr>
          <w:p w14:paraId="739876A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响应文件份数</w:t>
            </w:r>
          </w:p>
        </w:tc>
        <w:tc>
          <w:tcPr>
            <w:tcW w:w="6505" w:type="dxa"/>
            <w:noWrap w:val="0"/>
            <w:vAlign w:val="center"/>
          </w:tcPr>
          <w:p w14:paraId="1195544D">
            <w:pPr>
              <w:pStyle w:val="37"/>
              <w:autoSpaceDE w:val="0"/>
              <w:autoSpaceDN w:val="0"/>
              <w:adjustRightInd w:val="0"/>
              <w:snapToGrid w:val="0"/>
              <w:spacing w:before="160" w:beforeLines="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3AB7EDE0">
            <w:pPr>
              <w:pStyle w:val="32"/>
              <w:keepNext w:val="0"/>
              <w:keepLines w:val="0"/>
              <w:suppressLineNumbers w:val="0"/>
              <w:bidi w:val="0"/>
              <w:spacing w:before="0" w:beforeAutospacing="0" w:after="0" w:afterAutospacing="0"/>
              <w:ind w:left="0" w:right="0"/>
              <w:jc w:val="center"/>
              <w:rPr>
                <w:rFonts w:hint="eastAsia"/>
                <w:b/>
                <w:bCs/>
              </w:rPr>
            </w:pPr>
            <w:r>
              <w:rPr>
                <w:rFonts w:hint="eastAsia" w:asciiTheme="minorEastAsia" w:hAnsiTheme="minorEastAsia" w:eastAsiaTheme="minorEastAsia" w:cstheme="minorEastAsia"/>
                <w:b/>
                <w:snapToGrid w:val="0"/>
                <w:kern w:val="0"/>
                <w:sz w:val="21"/>
                <w:szCs w:val="21"/>
                <w:lang w:val="en-US" w:eastAsia="zh-CN"/>
              </w:rPr>
              <w:t>2、</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4A893DA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FE4A2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021" w:type="dxa"/>
            <w:noWrap w:val="0"/>
            <w:vAlign w:val="center"/>
          </w:tcPr>
          <w:p w14:paraId="3FD2D2C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装订要求</w:t>
            </w:r>
          </w:p>
        </w:tc>
        <w:tc>
          <w:tcPr>
            <w:tcW w:w="6505" w:type="dxa"/>
            <w:noWrap w:val="0"/>
            <w:vAlign w:val="center"/>
          </w:tcPr>
          <w:p w14:paraId="4AE3797F">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1、响应文件装订要求：应装订成册，装订应牢固、不易拆散和换页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2CB9B96">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2、响应文件的外包装和密封要求：采用单信封形式，统一密封包装在一个外层封套中，并在封口处加盖单位公章。</w:t>
            </w:r>
          </w:p>
        </w:tc>
      </w:tr>
      <w:tr w14:paraId="65215EF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2855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021" w:type="dxa"/>
            <w:noWrap w:val="0"/>
            <w:vAlign w:val="center"/>
          </w:tcPr>
          <w:p w14:paraId="679B4F9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（如）有封套写明</w:t>
            </w:r>
          </w:p>
        </w:tc>
        <w:tc>
          <w:tcPr>
            <w:tcW w:w="6505" w:type="dxa"/>
            <w:noWrap w:val="0"/>
            <w:vAlign w:val="center"/>
          </w:tcPr>
          <w:p w14:paraId="021B6F5E">
            <w:pPr>
              <w:keepNext w:val="0"/>
              <w:keepLines w:val="0"/>
              <w:suppressLineNumbers w:val="0"/>
              <w:spacing w:before="160" w:beforeLines="50" w:beforeAutospacing="0" w:after="0" w:afterAutospacing="0" w:line="360" w:lineRule="auto"/>
              <w:ind w:left="0" w:right="0"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30B117A3">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2025年余杭区普通国道桥梁维修加固工程碳纤维索加固劳务合作响应文件</w:t>
            </w:r>
          </w:p>
          <w:p w14:paraId="6E8F373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16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5CEB11A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6" w:type="dxa"/>
            <w:noWrap w:val="0"/>
            <w:vAlign w:val="center"/>
          </w:tcPr>
          <w:p w14:paraId="17BDFD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021" w:type="dxa"/>
            <w:noWrap w:val="0"/>
            <w:vAlign w:val="center"/>
          </w:tcPr>
          <w:p w14:paraId="6400B97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响应截止时间</w:t>
            </w:r>
          </w:p>
        </w:tc>
        <w:tc>
          <w:tcPr>
            <w:tcW w:w="6505" w:type="dxa"/>
            <w:noWrap w:val="0"/>
            <w:vAlign w:val="center"/>
          </w:tcPr>
          <w:p w14:paraId="377613EE">
            <w:pPr>
              <w:pStyle w:val="32"/>
              <w:keepNext w:val="0"/>
              <w:keepLines w:val="0"/>
              <w:suppressLineNumbers w:val="0"/>
              <w:bidi w:val="0"/>
              <w:spacing w:before="0" w:beforeAutospacing="0" w:after="0" w:afterAutospacing="0"/>
              <w:ind w:left="0" w:right="0"/>
              <w:jc w:val="center"/>
              <w:rPr>
                <w:rFonts w:hint="default"/>
                <w:lang w:val="en-US"/>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16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61C9480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8607A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13</w:t>
            </w:r>
          </w:p>
        </w:tc>
        <w:tc>
          <w:tcPr>
            <w:tcW w:w="2021" w:type="dxa"/>
            <w:noWrap w:val="0"/>
            <w:vAlign w:val="center"/>
          </w:tcPr>
          <w:p w14:paraId="24C0957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505" w:type="dxa"/>
            <w:noWrap w:val="0"/>
            <w:vAlign w:val="center"/>
          </w:tcPr>
          <w:p w14:paraId="72381BBB">
            <w:pPr>
              <w:pStyle w:val="32"/>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35万元</w:t>
            </w:r>
          </w:p>
        </w:tc>
      </w:tr>
      <w:tr w14:paraId="719ECC9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E140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4</w:t>
            </w:r>
          </w:p>
        </w:tc>
        <w:tc>
          <w:tcPr>
            <w:tcW w:w="2021" w:type="dxa"/>
            <w:noWrap w:val="0"/>
            <w:vAlign w:val="center"/>
          </w:tcPr>
          <w:p w14:paraId="087A9C3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505" w:type="dxa"/>
            <w:noWrap w:val="0"/>
            <w:vAlign w:val="center"/>
          </w:tcPr>
          <w:p w14:paraId="3781192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4AFE59B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6A225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5</w:t>
            </w:r>
          </w:p>
        </w:tc>
        <w:tc>
          <w:tcPr>
            <w:tcW w:w="2021" w:type="dxa"/>
            <w:noWrap w:val="0"/>
            <w:vAlign w:val="center"/>
          </w:tcPr>
          <w:p w14:paraId="1231805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是否退还响应文件</w:t>
            </w:r>
          </w:p>
        </w:tc>
        <w:tc>
          <w:tcPr>
            <w:tcW w:w="6505" w:type="dxa"/>
            <w:noWrap w:val="0"/>
            <w:vAlign w:val="center"/>
          </w:tcPr>
          <w:p w14:paraId="4BAB2FAF">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64C154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35BA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6</w:t>
            </w:r>
          </w:p>
        </w:tc>
        <w:tc>
          <w:tcPr>
            <w:tcW w:w="2021" w:type="dxa"/>
            <w:noWrap w:val="0"/>
            <w:vAlign w:val="center"/>
          </w:tcPr>
          <w:p w14:paraId="1BE876E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开启时间和地点</w:t>
            </w:r>
          </w:p>
        </w:tc>
        <w:tc>
          <w:tcPr>
            <w:tcW w:w="6505" w:type="dxa"/>
            <w:noWrap w:val="0"/>
            <w:vAlign w:val="center"/>
          </w:tcPr>
          <w:p w14:paraId="3D6B2521">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189FD9B0">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1E6356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4AEAE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7</w:t>
            </w:r>
          </w:p>
        </w:tc>
        <w:tc>
          <w:tcPr>
            <w:tcW w:w="2021" w:type="dxa"/>
            <w:noWrap w:val="0"/>
            <w:vAlign w:val="center"/>
          </w:tcPr>
          <w:p w14:paraId="0A84BF6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开启时应携带的资料</w:t>
            </w:r>
          </w:p>
        </w:tc>
        <w:tc>
          <w:tcPr>
            <w:tcW w:w="6505" w:type="dxa"/>
            <w:noWrap w:val="0"/>
            <w:vAlign w:val="center"/>
          </w:tcPr>
          <w:p w14:paraId="66194384">
            <w:pPr>
              <w:keepNext w:val="0"/>
              <w:keepLines w:val="0"/>
              <w:suppressLineNumbers w:val="0"/>
              <w:bidi w:val="0"/>
              <w:spacing w:before="0" w:beforeAutospacing="0" w:after="0" w:afterAutospacing="0"/>
              <w:ind w:left="0" w:right="0"/>
              <w:rPr>
                <w:rFonts w:hint="eastAsia"/>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0AC749C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F578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8</w:t>
            </w:r>
          </w:p>
        </w:tc>
        <w:tc>
          <w:tcPr>
            <w:tcW w:w="2021" w:type="dxa"/>
            <w:noWrap w:val="0"/>
            <w:vAlign w:val="center"/>
          </w:tcPr>
          <w:p w14:paraId="3E89905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密封情况检查</w:t>
            </w:r>
          </w:p>
        </w:tc>
        <w:tc>
          <w:tcPr>
            <w:tcW w:w="6505" w:type="dxa"/>
            <w:noWrap w:val="0"/>
            <w:vAlign w:val="center"/>
          </w:tcPr>
          <w:p w14:paraId="598AC7C0">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30C3A1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968CC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ascii="Times New Roman" w:hAnsi="Times New Roman" w:cs="Times New Roman" w:eastAsiaTheme="minorEastAsia"/>
                <w:snapToGrid w:val="0"/>
                <w:kern w:val="0"/>
                <w:sz w:val="21"/>
                <w:szCs w:val="21"/>
                <w:lang w:val="en-US" w:eastAsia="zh-CN"/>
              </w:rPr>
              <w:t>9</w:t>
            </w:r>
          </w:p>
        </w:tc>
        <w:tc>
          <w:tcPr>
            <w:tcW w:w="2021" w:type="dxa"/>
            <w:noWrap w:val="0"/>
            <w:vAlign w:val="center"/>
          </w:tcPr>
          <w:p w14:paraId="4C5E9F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505" w:type="dxa"/>
            <w:noWrap w:val="0"/>
            <w:vAlign w:val="center"/>
          </w:tcPr>
          <w:p w14:paraId="78897DA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79844C4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56789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20</w:t>
            </w:r>
          </w:p>
        </w:tc>
        <w:tc>
          <w:tcPr>
            <w:tcW w:w="2021" w:type="dxa"/>
            <w:shd w:val="clear" w:color="auto" w:fill="auto"/>
            <w:noWrap w:val="0"/>
            <w:vAlign w:val="center"/>
          </w:tcPr>
          <w:p w14:paraId="06AA3C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505" w:type="dxa"/>
            <w:shd w:val="clear" w:color="auto" w:fill="auto"/>
            <w:noWrap w:val="0"/>
            <w:vAlign w:val="center"/>
          </w:tcPr>
          <w:p w14:paraId="2DEF9C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63E3F78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2CB8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21</w:t>
            </w:r>
          </w:p>
        </w:tc>
        <w:tc>
          <w:tcPr>
            <w:tcW w:w="2021" w:type="dxa"/>
            <w:noWrap w:val="0"/>
            <w:vAlign w:val="center"/>
          </w:tcPr>
          <w:p w14:paraId="3602E9E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中选公示媒介</w:t>
            </w:r>
          </w:p>
        </w:tc>
        <w:tc>
          <w:tcPr>
            <w:tcW w:w="6505" w:type="dxa"/>
            <w:noWrap w:val="0"/>
            <w:vAlign w:val="center"/>
          </w:tcPr>
          <w:p w14:paraId="58C7E560">
            <w:pPr>
              <w:keepNext w:val="0"/>
              <w:keepLines w:val="0"/>
              <w:suppressLineNumbers w:val="0"/>
              <w:bidi w:val="0"/>
              <w:spacing w:before="0" w:beforeAutospacing="0" w:after="0" w:afterAutospacing="0"/>
              <w:ind w:left="0" w:right="0"/>
              <w:rPr>
                <w:rFonts w:hint="eastAsia"/>
                <w:lang w:eastAsia="zh-CN"/>
              </w:rPr>
            </w:pPr>
            <w:r>
              <w:rPr>
                <w:rFonts w:hint="eastAsia"/>
              </w:rPr>
              <w:t>公示媒介：</w:t>
            </w:r>
            <w:r>
              <w:rPr>
                <w:rFonts w:hint="eastAsia"/>
                <w:lang w:val="en-US" w:eastAsia="zh-CN"/>
              </w:rPr>
              <w:t>杭州交通高等级公路养护有限公司</w:t>
            </w:r>
            <w:r>
              <w:rPr>
                <w:rFonts w:hint="eastAsia"/>
              </w:rPr>
              <w:t>官网</w:t>
            </w:r>
            <w:r>
              <w:rPr>
                <w:rFonts w:hint="eastAsia"/>
                <w:lang w:eastAsia="zh-CN"/>
              </w:rPr>
              <w:t>（</w:t>
            </w:r>
            <w:r>
              <w:rPr>
                <w:rFonts w:hint="eastAsia"/>
              </w:rPr>
              <w:t>http://hzjtgdj.yesshang.cn/index.php)</w:t>
            </w:r>
            <w:r>
              <w:rPr>
                <w:rFonts w:hint="eastAsia"/>
                <w:lang w:eastAsia="zh-CN"/>
              </w:rPr>
              <w:t>；</w:t>
            </w:r>
          </w:p>
          <w:p w14:paraId="39951B68">
            <w:pPr>
              <w:keepNext w:val="0"/>
              <w:keepLines w:val="0"/>
              <w:suppressLineNumbers w:val="0"/>
              <w:bidi w:val="0"/>
              <w:spacing w:before="0" w:beforeAutospacing="0" w:after="0" w:afterAutospacing="0"/>
              <w:ind w:left="0" w:right="0"/>
              <w:rPr>
                <w:rFonts w:hint="eastAsia"/>
                <w:lang w:eastAsia="zh-CN"/>
              </w:rPr>
            </w:pPr>
            <w:r>
              <w:rPr>
                <w:rFonts w:hint="eastAsia"/>
              </w:rPr>
              <w:t>公示信息：采购人名称，采购项目名称，拟中选单位名称、中选价等</w:t>
            </w:r>
            <w:r>
              <w:rPr>
                <w:rFonts w:hint="eastAsia"/>
                <w:lang w:eastAsia="zh-CN"/>
              </w:rPr>
              <w:t>；</w:t>
            </w:r>
          </w:p>
          <w:p w14:paraId="13B445F0">
            <w:pPr>
              <w:keepNext w:val="0"/>
              <w:keepLines w:val="0"/>
              <w:suppressLineNumbers w:val="0"/>
              <w:bidi w:val="0"/>
              <w:spacing w:before="0" w:beforeAutospacing="0" w:after="0" w:afterAutospacing="0"/>
              <w:ind w:left="0" w:right="0"/>
              <w:rPr>
                <w:rFonts w:hint="default"/>
              </w:rPr>
            </w:pPr>
            <w:r>
              <w:rPr>
                <w:rFonts w:hint="eastAsia"/>
                <w:lang w:eastAsia="zh-CN"/>
              </w:rPr>
              <w:t>公示期</w:t>
            </w:r>
            <w:r>
              <w:rPr>
                <w:rFonts w:hint="eastAsia"/>
                <w:lang w:val="en-US" w:eastAsia="zh-CN"/>
              </w:rPr>
              <w:t>一般</w:t>
            </w:r>
            <w:r>
              <w:rPr>
                <w:rFonts w:hint="eastAsia"/>
                <w:lang w:eastAsia="zh-CN"/>
              </w:rPr>
              <w:t>为</w:t>
            </w:r>
            <w:r>
              <w:rPr>
                <w:rFonts w:hint="eastAsia"/>
                <w:lang w:val="en-US" w:eastAsia="zh-CN"/>
              </w:rPr>
              <w:t>3</w:t>
            </w:r>
            <w:r>
              <w:rPr>
                <w:rFonts w:hint="eastAsia"/>
                <w:lang w:eastAsia="zh-CN"/>
              </w:rPr>
              <w:t>天，</w:t>
            </w:r>
            <w:r>
              <w:rPr>
                <w:rFonts w:hint="eastAsia"/>
                <w:lang w:val="en-US" w:eastAsia="zh-CN"/>
              </w:rPr>
              <w:t>特殊情况可酌情考虑缩短或延长公告时间</w:t>
            </w:r>
            <w:r>
              <w:rPr>
                <w:rFonts w:hint="eastAsia"/>
              </w:rPr>
              <w:t>。</w:t>
            </w:r>
          </w:p>
        </w:tc>
      </w:tr>
      <w:tr w14:paraId="12C261B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69C67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22</w:t>
            </w:r>
          </w:p>
        </w:tc>
        <w:tc>
          <w:tcPr>
            <w:tcW w:w="2021" w:type="dxa"/>
            <w:shd w:val="clear" w:color="auto" w:fill="auto"/>
            <w:noWrap w:val="0"/>
            <w:vAlign w:val="center"/>
          </w:tcPr>
          <w:p w14:paraId="4BBEA26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505" w:type="dxa"/>
            <w:shd w:val="clear" w:color="auto" w:fill="auto"/>
            <w:noWrap w:val="0"/>
            <w:vAlign w:val="center"/>
          </w:tcPr>
          <w:p w14:paraId="169A0A1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公示期结束后，选择人会将中选结果以电话形式通知中选单位，制作并发放中选通知书，未成交的响应人不在另行通知。</w:t>
            </w:r>
          </w:p>
        </w:tc>
      </w:tr>
      <w:tr w14:paraId="61EE0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E1FF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23</w:t>
            </w:r>
          </w:p>
        </w:tc>
        <w:tc>
          <w:tcPr>
            <w:tcW w:w="2021" w:type="dxa"/>
            <w:shd w:val="clear" w:color="auto" w:fill="auto"/>
            <w:noWrap w:val="0"/>
            <w:vAlign w:val="center"/>
          </w:tcPr>
          <w:p w14:paraId="1524000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505" w:type="dxa"/>
            <w:shd w:val="clear" w:color="auto" w:fill="auto"/>
            <w:noWrap w:val="0"/>
            <w:vAlign w:val="center"/>
          </w:tcPr>
          <w:p w14:paraId="439A99B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66F21BC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2.签约合同价的确定原则如下：</w:t>
            </w:r>
          </w:p>
          <w:p w14:paraId="79B8C2C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（1）若响应文件中的单价及总价无误，则以该报价为准。</w:t>
            </w:r>
          </w:p>
          <w:p w14:paraId="2BFA87E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9FF676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5861AF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24</w:t>
            </w:r>
          </w:p>
        </w:tc>
        <w:tc>
          <w:tcPr>
            <w:tcW w:w="2021" w:type="dxa"/>
            <w:noWrap w:val="0"/>
            <w:vAlign w:val="center"/>
          </w:tcPr>
          <w:p w14:paraId="588762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505" w:type="dxa"/>
            <w:noWrap w:val="0"/>
            <w:vAlign w:val="center"/>
          </w:tcPr>
          <w:p w14:paraId="5B82D7E3">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1491B1B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70A7C1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5</w:t>
            </w:r>
          </w:p>
        </w:tc>
        <w:tc>
          <w:tcPr>
            <w:tcW w:w="2021" w:type="dxa"/>
            <w:noWrap w:val="0"/>
            <w:vAlign w:val="center"/>
          </w:tcPr>
          <w:p w14:paraId="029E7F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505" w:type="dxa"/>
            <w:noWrap w:val="0"/>
            <w:vAlign w:val="center"/>
          </w:tcPr>
          <w:p w14:paraId="677A8189">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4DE4188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3EBF431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63440A9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351DE26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036AFA5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4389ABD">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16A697C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66E56C9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B6F17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6</w:t>
            </w:r>
          </w:p>
        </w:tc>
        <w:tc>
          <w:tcPr>
            <w:tcW w:w="8526" w:type="dxa"/>
            <w:gridSpan w:val="2"/>
            <w:noWrap w:val="0"/>
            <w:vAlign w:val="center"/>
          </w:tcPr>
          <w:p w14:paraId="30D4B405">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EB5BC7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35D0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1CCCBA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505" w:type="dxa"/>
            <w:noWrap w:val="0"/>
            <w:vAlign w:val="top"/>
          </w:tcPr>
          <w:p w14:paraId="68D10FF1">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6958B49C">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2E1E5BA5">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1CC0782C">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ED7051A">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3AA5AB5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53C5E140">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35F3842A">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6</w:t>
            </w:r>
            <w:r>
              <w:rPr>
                <w:rFonts w:hint="default" w:ascii="Times New Roman" w:hAnsi="Times New Roman" w:cs="Times New Roman" w:eastAsiaTheme="minorEastAsia"/>
                <w:spacing w:val="-1"/>
                <w:sz w:val="21"/>
                <w:szCs w:val="21"/>
                <w:lang w:val="en-US" w:eastAsia="zh-CN"/>
              </w:rPr>
              <w:t>.2</w:t>
            </w:r>
          </w:p>
        </w:tc>
        <w:tc>
          <w:tcPr>
            <w:tcW w:w="2021" w:type="dxa"/>
            <w:noWrap w:val="0"/>
            <w:vAlign w:val="center"/>
          </w:tcPr>
          <w:p w14:paraId="09B2FD9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418A7C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63E94F7">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505" w:type="dxa"/>
            <w:noWrap w:val="0"/>
            <w:vAlign w:val="top"/>
          </w:tcPr>
          <w:p w14:paraId="3AA1AE7B">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3D7382FA">
            <w:pPr>
              <w:keepNext w:val="0"/>
              <w:keepLines w:val="0"/>
              <w:suppressLineNumbers w:val="0"/>
              <w:bidi w:val="0"/>
              <w:spacing w:before="0" w:beforeAutospacing="0" w:after="0" w:afterAutospacing="0"/>
              <w:ind w:left="0" w:right="0"/>
              <w:rPr>
                <w:rFonts w:hint="default"/>
              </w:rPr>
            </w:pPr>
            <w:r>
              <w:rPr>
                <w:rFonts w:hint="eastAsia"/>
              </w:rPr>
              <w:t>1、</w:t>
            </w:r>
            <w:r>
              <w:rPr>
                <w:rFonts w:hint="default"/>
              </w:rPr>
              <w:t xml:space="preserve">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333FBC66">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eastAsia"/>
              </w:rPr>
              <w:t>、</w:t>
            </w:r>
            <w:r>
              <w:rPr>
                <w:rFonts w:hint="default"/>
              </w:rPr>
              <w:t>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B41F2F0">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 xml:space="preserve">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467A0AA0">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法律规定的其他情形。</w:t>
            </w:r>
          </w:p>
        </w:tc>
      </w:tr>
      <w:tr w14:paraId="3AAD9B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BDDE8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342498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505" w:type="dxa"/>
            <w:noWrap w:val="0"/>
            <w:vAlign w:val="center"/>
          </w:tcPr>
          <w:p w14:paraId="36DB144C">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7E2D8546">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CCC87C">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5" w:name="_Toc6107"/>
      <w:r>
        <w:rPr>
          <w:rFonts w:hint="eastAsia" w:ascii="Times New Roman" w:hAnsi="Times New Roman" w:eastAsia="宋体" w:cs="Times New Roman"/>
          <w:b/>
          <w:bCs/>
          <w:kern w:val="44"/>
          <w:sz w:val="28"/>
          <w:szCs w:val="44"/>
          <w:lang w:val="en-US" w:eastAsia="zh-CN" w:bidi="ar-SA"/>
        </w:rPr>
        <w:t>第三章</w:t>
      </w:r>
      <w:r>
        <w:rPr>
          <w:rFonts w:hint="eastAsia"/>
          <w:lang w:val="en-US" w:eastAsia="zh-CN"/>
        </w:rPr>
        <w:t>工程量清单</w:t>
      </w:r>
      <w:bookmarkEnd w:id="25"/>
    </w:p>
    <w:p w14:paraId="118D4856">
      <w:pPr>
        <w:pStyle w:val="8"/>
        <w:ind w:left="1050" w:leftChars="100" w:hanging="840" w:hangingChars="4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项目名称：2025年余杭区普通国道桥梁维修加固工程碳纤维索加固劳务合作</w:t>
      </w:r>
    </w:p>
    <w:tbl>
      <w:tblPr>
        <w:tblStyle w:val="23"/>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4102"/>
        <w:gridCol w:w="879"/>
        <w:gridCol w:w="1027"/>
        <w:gridCol w:w="1346"/>
      </w:tblGrid>
      <w:tr w14:paraId="7A26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3A2579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A5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工作内容</w:t>
            </w:r>
          </w:p>
        </w:tc>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14:paraId="29943CA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单位</w:t>
            </w:r>
          </w:p>
        </w:tc>
        <w:tc>
          <w:tcPr>
            <w:tcW w:w="1027" w:type="dxa"/>
            <w:tcBorders>
              <w:top w:val="single" w:color="auto" w:sz="4" w:space="0"/>
              <w:left w:val="single" w:color="auto" w:sz="4" w:space="0"/>
              <w:bottom w:val="single" w:color="auto" w:sz="4" w:space="0"/>
              <w:right w:val="single" w:color="auto" w:sz="4" w:space="0"/>
              <w:tl2br w:val="nil"/>
              <w:tr2bl w:val="nil"/>
            </w:tcBorders>
            <w:noWrap/>
            <w:vAlign w:val="center"/>
          </w:tcPr>
          <w:p w14:paraId="0B7A0D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46" w:type="dxa"/>
            <w:tcBorders>
              <w:top w:val="single" w:color="auto" w:sz="4" w:space="0"/>
              <w:left w:val="single" w:color="auto" w:sz="4" w:space="0"/>
              <w:bottom w:val="single" w:color="auto" w:sz="4" w:space="0"/>
              <w:right w:val="single" w:color="auto" w:sz="4" w:space="0"/>
              <w:tl2br w:val="nil"/>
              <w:tr2bl w:val="nil"/>
            </w:tcBorders>
            <w:noWrap/>
            <w:vAlign w:val="top"/>
          </w:tcPr>
          <w:p w14:paraId="072B7C6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tr w14:paraId="3C9F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77ABED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41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5CA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sz w:val="21"/>
                <w:szCs w:val="21"/>
                <w:lang w:val="en-US" w:eastAsia="zh-CN"/>
              </w:rPr>
              <w:t>碳纤维索350KN级及配套锚具</w:t>
            </w:r>
            <w:r>
              <w:rPr>
                <w:rFonts w:hint="eastAsia" w:ascii="宋体" w:hAnsi="宋体" w:cs="宋体"/>
                <w:i w:val="0"/>
                <w:iCs w:val="0"/>
                <w:color w:val="000000"/>
                <w:kern w:val="0"/>
                <w:sz w:val="22"/>
                <w:szCs w:val="22"/>
                <w:u w:val="none"/>
                <w:lang w:val="en-US" w:eastAsia="zh-CN" w:bidi="ar"/>
              </w:rPr>
              <w:t>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56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8BC75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251.2</w:t>
            </w:r>
          </w:p>
        </w:tc>
        <w:tc>
          <w:tcPr>
            <w:tcW w:w="1346" w:type="dxa"/>
            <w:tcBorders>
              <w:top w:val="single" w:color="auto" w:sz="4" w:space="0"/>
              <w:left w:val="single" w:color="auto" w:sz="4" w:space="0"/>
              <w:right w:val="single" w:color="auto" w:sz="4" w:space="0"/>
              <w:tl2br w:val="nil"/>
              <w:tr2bl w:val="nil"/>
            </w:tcBorders>
            <w:noWrap/>
            <w:vAlign w:val="center"/>
          </w:tcPr>
          <w:p w14:paraId="138EDD4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both"/>
              <w:rPr>
                <w:rFonts w:hint="default" w:ascii="宋体" w:hAnsi="宋体" w:eastAsia="宋体" w:cs="宋体"/>
                <w:sz w:val="20"/>
                <w:szCs w:val="20"/>
                <w:lang w:val="en-US" w:eastAsia="zh-CN"/>
              </w:rPr>
            </w:pPr>
          </w:p>
        </w:tc>
      </w:tr>
      <w:tr w14:paraId="4774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14A311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61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sz w:val="21"/>
                <w:szCs w:val="21"/>
                <w:lang w:val="en-US" w:eastAsia="zh-CN"/>
              </w:rPr>
              <w:t>碳纤维索500KN级及配套锚具</w:t>
            </w:r>
            <w:r>
              <w:rPr>
                <w:rFonts w:hint="eastAsia" w:ascii="宋体" w:hAnsi="宋体" w:cs="宋体"/>
                <w:i w:val="0"/>
                <w:iCs w:val="0"/>
                <w:color w:val="000000"/>
                <w:kern w:val="0"/>
                <w:sz w:val="22"/>
                <w:szCs w:val="22"/>
                <w:u w:val="none"/>
                <w:lang w:val="en-US" w:eastAsia="zh-CN" w:bidi="ar"/>
              </w:rPr>
              <w:t>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BA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FBCB7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829</w:t>
            </w:r>
          </w:p>
        </w:tc>
        <w:tc>
          <w:tcPr>
            <w:tcW w:w="1346" w:type="dxa"/>
            <w:tcBorders>
              <w:left w:val="single" w:color="auto" w:sz="4" w:space="0"/>
              <w:right w:val="single" w:color="auto" w:sz="4" w:space="0"/>
              <w:tl2br w:val="nil"/>
              <w:tr2bl w:val="nil"/>
            </w:tcBorders>
            <w:noWrap/>
            <w:vAlign w:val="center"/>
          </w:tcPr>
          <w:p w14:paraId="59993D6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bl>
    <w:p w14:paraId="6485A3CA">
      <w:pPr>
        <w:bidi w:val="0"/>
        <w:ind w:left="0" w:leftChars="0" w:firstLine="0" w:firstLineChars="0"/>
        <w:rPr>
          <w:rFonts w:hint="eastAsia"/>
          <w:lang w:val="en-US" w:eastAsia="zh-CN"/>
        </w:rPr>
      </w:pPr>
      <w:bookmarkStart w:id="26" w:name="_Toc30179"/>
      <w:r>
        <w:rPr>
          <w:rFonts w:hint="eastAsia"/>
          <w:lang w:val="en-US" w:eastAsia="zh-CN"/>
        </w:rPr>
        <w:t>报价需知：</w:t>
      </w:r>
    </w:p>
    <w:p w14:paraId="12FC85A1">
      <w:pPr>
        <w:pStyle w:val="2"/>
        <w:numPr>
          <w:ilvl w:val="0"/>
          <w:numId w:val="3"/>
        </w:numPr>
        <w:ind w:left="0" w:leftChars="0" w:firstLine="0" w:firstLineChars="0"/>
        <w:rPr>
          <w:rFonts w:hint="eastAsia"/>
          <w:sz w:val="21"/>
          <w:szCs w:val="21"/>
          <w:lang w:val="en-US" w:eastAsia="zh-CN"/>
        </w:rPr>
      </w:pPr>
      <w:r>
        <w:rPr>
          <w:rFonts w:hint="default"/>
          <w:sz w:val="21"/>
          <w:szCs w:val="21"/>
          <w:lang w:val="en-US" w:eastAsia="zh-CN"/>
        </w:rPr>
        <w:t>响应文件中的总价金额与单价金额不一致的，以单价金额为准，但单价金额小数点有明显错误的除外</w:t>
      </w:r>
      <w:r>
        <w:rPr>
          <w:rFonts w:hint="eastAsia"/>
          <w:sz w:val="21"/>
          <w:szCs w:val="21"/>
          <w:lang w:val="en-US" w:eastAsia="zh-CN"/>
        </w:rPr>
        <w:t>。</w:t>
      </w:r>
    </w:p>
    <w:p w14:paraId="1A61AD04">
      <w:pPr>
        <w:pStyle w:val="2"/>
        <w:numPr>
          <w:ilvl w:val="0"/>
          <w:numId w:val="3"/>
        </w:numPr>
        <w:ind w:left="0" w:leftChars="0" w:firstLine="0" w:firstLineChars="0"/>
        <w:rPr>
          <w:rFonts w:hint="eastAsia" w:ascii="Times New Roman" w:hAnsi="Times New Roman"/>
          <w:sz w:val="21"/>
          <w:szCs w:val="21"/>
          <w:lang w:val="en-US" w:eastAsia="zh-CN"/>
        </w:rPr>
      </w:pPr>
      <w:r>
        <w:rPr>
          <w:rFonts w:hint="eastAsia" w:ascii="Times New Roman" w:hAnsi="Times New Roman"/>
          <w:sz w:val="21"/>
          <w:szCs w:val="21"/>
          <w:lang w:val="en-US" w:eastAsia="zh-CN"/>
        </w:rPr>
        <w:t>工程量清单中所列的数量是估算的预计数量，仅作为报价的共同基础，不能作为最终结算及支付的依据，实际支付应按实际完成经业主和监理工程师确认计量的数量为准，按合同约定的计量支付方式进行。</w:t>
      </w:r>
    </w:p>
    <w:p w14:paraId="49DEDDDB">
      <w:pPr>
        <w:pStyle w:val="2"/>
        <w:widowControl w:val="0"/>
        <w:numPr>
          <w:ilvl w:val="0"/>
          <w:numId w:val="0"/>
        </w:numPr>
        <w:spacing w:after="120" w:afterLines="0" w:line="240" w:lineRule="auto"/>
        <w:jc w:val="both"/>
        <w:rPr>
          <w:rFonts w:hint="eastAsia"/>
          <w:sz w:val="21"/>
          <w:szCs w:val="21"/>
          <w:lang w:val="en-US" w:eastAsia="zh-CN"/>
        </w:rPr>
      </w:pPr>
    </w:p>
    <w:p w14:paraId="7D34C279">
      <w:pPr>
        <w:pStyle w:val="2"/>
        <w:widowControl w:val="0"/>
        <w:numPr>
          <w:ilvl w:val="0"/>
          <w:numId w:val="0"/>
        </w:numPr>
        <w:spacing w:after="120" w:afterLines="0" w:line="240" w:lineRule="auto"/>
        <w:jc w:val="both"/>
        <w:rPr>
          <w:rFonts w:hint="default"/>
          <w:sz w:val="21"/>
          <w:szCs w:val="21"/>
          <w:lang w:val="en-US" w:eastAsia="zh-CN"/>
        </w:rPr>
      </w:pPr>
    </w:p>
    <w:p w14:paraId="2CD1C6B1">
      <w:pPr>
        <w:pStyle w:val="2"/>
        <w:widowControl w:val="0"/>
        <w:numPr>
          <w:ilvl w:val="0"/>
          <w:numId w:val="0"/>
        </w:numPr>
        <w:spacing w:after="120" w:afterLines="0" w:line="240" w:lineRule="auto"/>
        <w:jc w:val="both"/>
        <w:rPr>
          <w:rFonts w:hint="default"/>
          <w:sz w:val="21"/>
          <w:szCs w:val="21"/>
          <w:lang w:val="en-US" w:eastAsia="zh-CN"/>
        </w:rPr>
      </w:pPr>
    </w:p>
    <w:p w14:paraId="66E6DC0E">
      <w:pPr>
        <w:pStyle w:val="2"/>
        <w:widowControl w:val="0"/>
        <w:numPr>
          <w:ilvl w:val="0"/>
          <w:numId w:val="0"/>
        </w:numPr>
        <w:spacing w:after="120" w:afterLines="0" w:line="240" w:lineRule="auto"/>
        <w:jc w:val="both"/>
        <w:rPr>
          <w:rFonts w:hint="default"/>
          <w:sz w:val="21"/>
          <w:szCs w:val="21"/>
          <w:lang w:val="en-US" w:eastAsia="zh-CN"/>
        </w:rPr>
      </w:pPr>
    </w:p>
    <w:p w14:paraId="3CB9BBEE">
      <w:pPr>
        <w:pStyle w:val="2"/>
        <w:widowControl w:val="0"/>
        <w:numPr>
          <w:ilvl w:val="0"/>
          <w:numId w:val="0"/>
        </w:numPr>
        <w:spacing w:after="120" w:afterLines="0" w:line="240" w:lineRule="auto"/>
        <w:jc w:val="both"/>
        <w:rPr>
          <w:rFonts w:hint="default"/>
          <w:sz w:val="21"/>
          <w:szCs w:val="21"/>
          <w:lang w:val="en-US" w:eastAsia="zh-CN"/>
        </w:rPr>
      </w:pPr>
    </w:p>
    <w:p w14:paraId="76523C4B">
      <w:pPr>
        <w:pStyle w:val="2"/>
        <w:widowControl w:val="0"/>
        <w:numPr>
          <w:ilvl w:val="0"/>
          <w:numId w:val="0"/>
        </w:numPr>
        <w:spacing w:after="120" w:afterLines="0" w:line="240" w:lineRule="auto"/>
        <w:jc w:val="both"/>
        <w:rPr>
          <w:rFonts w:hint="default"/>
          <w:sz w:val="21"/>
          <w:szCs w:val="21"/>
          <w:lang w:val="en-US" w:eastAsia="zh-CN"/>
        </w:rPr>
      </w:pPr>
    </w:p>
    <w:p w14:paraId="0908DA89">
      <w:pPr>
        <w:pStyle w:val="2"/>
        <w:widowControl w:val="0"/>
        <w:numPr>
          <w:ilvl w:val="0"/>
          <w:numId w:val="0"/>
        </w:numPr>
        <w:spacing w:after="120" w:afterLines="0" w:line="240" w:lineRule="auto"/>
        <w:jc w:val="both"/>
        <w:rPr>
          <w:rFonts w:hint="default"/>
          <w:sz w:val="21"/>
          <w:szCs w:val="21"/>
          <w:lang w:val="en-US" w:eastAsia="zh-CN"/>
        </w:rPr>
      </w:pPr>
    </w:p>
    <w:p w14:paraId="6135B7D4">
      <w:pPr>
        <w:pStyle w:val="2"/>
        <w:widowControl w:val="0"/>
        <w:numPr>
          <w:ilvl w:val="0"/>
          <w:numId w:val="0"/>
        </w:numPr>
        <w:spacing w:after="120" w:afterLines="0" w:line="240" w:lineRule="auto"/>
        <w:jc w:val="both"/>
        <w:rPr>
          <w:rFonts w:hint="default"/>
          <w:sz w:val="21"/>
          <w:szCs w:val="21"/>
          <w:lang w:val="en-US" w:eastAsia="zh-CN"/>
        </w:rPr>
      </w:pPr>
    </w:p>
    <w:p w14:paraId="1BFDE948">
      <w:pPr>
        <w:pStyle w:val="2"/>
        <w:widowControl w:val="0"/>
        <w:numPr>
          <w:ilvl w:val="0"/>
          <w:numId w:val="0"/>
        </w:numPr>
        <w:spacing w:after="120" w:afterLines="0" w:line="240" w:lineRule="auto"/>
        <w:jc w:val="both"/>
        <w:rPr>
          <w:rFonts w:hint="default"/>
          <w:sz w:val="21"/>
          <w:szCs w:val="21"/>
          <w:lang w:val="en-US" w:eastAsia="zh-CN"/>
        </w:rPr>
      </w:pPr>
    </w:p>
    <w:p w14:paraId="7E8ABEFA">
      <w:pPr>
        <w:pStyle w:val="2"/>
        <w:widowControl w:val="0"/>
        <w:numPr>
          <w:ilvl w:val="0"/>
          <w:numId w:val="0"/>
        </w:numPr>
        <w:spacing w:after="120" w:afterLines="0" w:line="240" w:lineRule="auto"/>
        <w:jc w:val="both"/>
        <w:rPr>
          <w:rFonts w:hint="default"/>
          <w:sz w:val="21"/>
          <w:szCs w:val="21"/>
          <w:lang w:val="en-US" w:eastAsia="zh-CN"/>
        </w:rPr>
      </w:pPr>
    </w:p>
    <w:p w14:paraId="38DD79AA">
      <w:pPr>
        <w:pStyle w:val="2"/>
        <w:widowControl w:val="0"/>
        <w:numPr>
          <w:ilvl w:val="0"/>
          <w:numId w:val="0"/>
        </w:numPr>
        <w:spacing w:after="120" w:afterLines="0" w:line="240" w:lineRule="auto"/>
        <w:jc w:val="both"/>
        <w:rPr>
          <w:rFonts w:hint="default"/>
          <w:sz w:val="21"/>
          <w:szCs w:val="21"/>
          <w:lang w:val="en-US" w:eastAsia="zh-CN"/>
        </w:rPr>
      </w:pPr>
    </w:p>
    <w:p w14:paraId="41767C72">
      <w:pPr>
        <w:pStyle w:val="2"/>
        <w:widowControl w:val="0"/>
        <w:numPr>
          <w:ilvl w:val="0"/>
          <w:numId w:val="0"/>
        </w:numPr>
        <w:spacing w:after="120" w:afterLines="0" w:line="240" w:lineRule="auto"/>
        <w:jc w:val="both"/>
        <w:rPr>
          <w:rFonts w:hint="default"/>
          <w:sz w:val="21"/>
          <w:szCs w:val="21"/>
          <w:lang w:val="en-US" w:eastAsia="zh-CN"/>
        </w:rPr>
      </w:pPr>
    </w:p>
    <w:p w14:paraId="07C8BB0D">
      <w:pPr>
        <w:pStyle w:val="2"/>
        <w:widowControl w:val="0"/>
        <w:numPr>
          <w:ilvl w:val="0"/>
          <w:numId w:val="0"/>
        </w:numPr>
        <w:spacing w:after="120" w:afterLines="0" w:line="240" w:lineRule="auto"/>
        <w:jc w:val="both"/>
        <w:rPr>
          <w:rFonts w:hint="default"/>
          <w:sz w:val="21"/>
          <w:szCs w:val="21"/>
          <w:lang w:val="en-US" w:eastAsia="zh-CN"/>
        </w:rPr>
      </w:pPr>
    </w:p>
    <w:p w14:paraId="3FDD0E00">
      <w:pPr>
        <w:pStyle w:val="2"/>
        <w:widowControl w:val="0"/>
        <w:numPr>
          <w:ilvl w:val="0"/>
          <w:numId w:val="0"/>
        </w:numPr>
        <w:spacing w:after="120" w:afterLines="0" w:line="240" w:lineRule="auto"/>
        <w:jc w:val="both"/>
        <w:rPr>
          <w:rFonts w:hint="default"/>
          <w:sz w:val="21"/>
          <w:szCs w:val="21"/>
          <w:lang w:val="en-US" w:eastAsia="zh-CN"/>
        </w:rPr>
      </w:pPr>
    </w:p>
    <w:p w14:paraId="609765D3">
      <w:pPr>
        <w:pStyle w:val="2"/>
        <w:widowControl w:val="0"/>
        <w:numPr>
          <w:ilvl w:val="0"/>
          <w:numId w:val="0"/>
        </w:numPr>
        <w:spacing w:after="120" w:afterLines="0" w:line="240" w:lineRule="auto"/>
        <w:jc w:val="both"/>
        <w:rPr>
          <w:rFonts w:hint="default"/>
          <w:sz w:val="21"/>
          <w:szCs w:val="21"/>
          <w:lang w:val="en-US" w:eastAsia="zh-CN"/>
        </w:rPr>
      </w:pPr>
    </w:p>
    <w:p w14:paraId="2FC20408">
      <w:pPr>
        <w:pStyle w:val="2"/>
        <w:widowControl w:val="0"/>
        <w:numPr>
          <w:ilvl w:val="0"/>
          <w:numId w:val="0"/>
        </w:numPr>
        <w:spacing w:after="120" w:afterLines="0" w:line="240" w:lineRule="auto"/>
        <w:jc w:val="both"/>
        <w:rPr>
          <w:rFonts w:hint="default"/>
          <w:sz w:val="21"/>
          <w:szCs w:val="21"/>
          <w:lang w:val="en-US" w:eastAsia="zh-CN"/>
        </w:rPr>
      </w:pPr>
    </w:p>
    <w:p w14:paraId="7E00CC30">
      <w:pPr>
        <w:pStyle w:val="2"/>
        <w:widowControl w:val="0"/>
        <w:numPr>
          <w:ilvl w:val="0"/>
          <w:numId w:val="0"/>
        </w:numPr>
        <w:spacing w:after="120" w:afterLines="0" w:line="240" w:lineRule="auto"/>
        <w:jc w:val="both"/>
        <w:rPr>
          <w:rFonts w:hint="default"/>
          <w:sz w:val="21"/>
          <w:szCs w:val="21"/>
          <w:lang w:val="en-US" w:eastAsia="zh-CN"/>
        </w:rPr>
      </w:pPr>
    </w:p>
    <w:p w14:paraId="0C31C044">
      <w:pPr>
        <w:pStyle w:val="2"/>
        <w:widowControl w:val="0"/>
        <w:numPr>
          <w:ilvl w:val="0"/>
          <w:numId w:val="0"/>
        </w:numPr>
        <w:spacing w:after="120" w:afterLines="0" w:line="240" w:lineRule="auto"/>
        <w:jc w:val="both"/>
        <w:rPr>
          <w:rFonts w:hint="eastAsia"/>
          <w:sz w:val="21"/>
          <w:szCs w:val="21"/>
          <w:lang w:val="en-US" w:eastAsia="zh-CN"/>
        </w:rPr>
      </w:pPr>
    </w:p>
    <w:p w14:paraId="3736424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第四章</w:t>
      </w:r>
      <w:r>
        <w:rPr>
          <w:rFonts w:hint="eastAsia" w:cs="Times New Roman"/>
          <w:b/>
          <w:bCs/>
          <w:kern w:val="44"/>
          <w:sz w:val="28"/>
          <w:szCs w:val="44"/>
          <w:lang w:val="en-US" w:eastAsia="zh-CN" w:bidi="ar-SA"/>
        </w:rPr>
        <w:t xml:space="preserve"> </w:t>
      </w:r>
      <w:r>
        <w:rPr>
          <w:rFonts w:hint="eastAsia"/>
          <w:lang w:val="en-US" w:eastAsia="zh-CN"/>
        </w:rPr>
        <w:t>评选办法</w:t>
      </w:r>
      <w:bookmarkEnd w:id="26"/>
    </w:p>
    <w:p w14:paraId="0BCF2E77">
      <w:pPr>
        <w:pStyle w:val="5"/>
        <w:numPr>
          <w:ilvl w:val="0"/>
          <w:numId w:val="4"/>
        </w:numPr>
        <w:bidi w:val="0"/>
        <w:rPr>
          <w:rFonts w:hint="eastAsia"/>
          <w:lang w:val="en-US" w:eastAsia="zh-CN"/>
        </w:rPr>
      </w:pPr>
      <w:r>
        <w:rPr>
          <w:rFonts w:hint="eastAsia"/>
          <w:lang w:val="en-US" w:eastAsia="zh-CN"/>
        </w:rPr>
        <w:t>基本原则</w:t>
      </w:r>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5"/>
        <w:numPr>
          <w:ilvl w:val="0"/>
          <w:numId w:val="4"/>
        </w:numPr>
        <w:bidi w:val="0"/>
        <w:rPr>
          <w:rFonts w:hint="eastAsia"/>
          <w:lang w:val="en-US" w:eastAsia="zh-CN"/>
        </w:rPr>
      </w:pPr>
      <w:r>
        <w:rPr>
          <w:rFonts w:hint="eastAsia"/>
          <w:lang w:val="en-US" w:eastAsia="zh-CN"/>
        </w:rPr>
        <w:t>评审程序</w:t>
      </w:r>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5"/>
        <w:numPr>
          <w:ilvl w:val="0"/>
          <w:numId w:val="4"/>
        </w:numPr>
        <w:bidi w:val="0"/>
        <w:rPr>
          <w:rFonts w:hint="eastAsia"/>
          <w:lang w:val="en-US" w:eastAsia="zh-CN"/>
        </w:rPr>
      </w:pPr>
      <w:r>
        <w:rPr>
          <w:rFonts w:hint="eastAsia"/>
          <w:lang w:val="en-US" w:eastAsia="zh-CN"/>
        </w:rPr>
        <w:t>评审办法</w:t>
      </w:r>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default"/>
        </w:rPr>
        <w:t>。</w:t>
      </w:r>
    </w:p>
    <w:p w14:paraId="4938E6D0">
      <w:pPr>
        <w:pStyle w:val="2"/>
        <w:ind w:left="0" w:leftChars="0" w:firstLine="0" w:firstLineChars="0"/>
        <w:rPr>
          <w:rFonts w:hint="eastAsia"/>
          <w:lang w:val="en-US" w:eastAsia="zh-CN"/>
        </w:rPr>
      </w:pPr>
    </w:p>
    <w:p w14:paraId="33E00D88">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E7884A">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 xml:space="preserve">第五章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p>
    <w:p w14:paraId="180A41E3">
      <w:pPr>
        <w:numPr>
          <w:ilvl w:val="0"/>
          <w:numId w:val="0"/>
        </w:numPr>
        <w:ind w:leftChars="200"/>
        <w:rPr>
          <w:rFonts w:hint="eastAsia"/>
          <w:lang w:val="en-US" w:eastAsia="zh-CN"/>
        </w:rPr>
      </w:pPr>
    </w:p>
    <w:p w14:paraId="4BE05C8C">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详见下一页。</w:t>
      </w:r>
    </w:p>
    <w:p w14:paraId="079683BF">
      <w:pPr>
        <w:spacing w:line="480" w:lineRule="auto"/>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71D6CE8A">
      <w:pPr>
        <w:pStyle w:val="4"/>
        <w:keepNext/>
        <w:keepLines/>
        <w:spacing w:line="480" w:lineRule="auto"/>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3EEC68C3">
      <w:pPr>
        <w:spacing w:line="480" w:lineRule="auto"/>
        <w:rPr>
          <w:rFonts w:hint="eastAsia"/>
          <w:lang w:val="en-US" w:eastAsia="zh-CN"/>
        </w:rPr>
      </w:pPr>
    </w:p>
    <w:p w14:paraId="129044AD">
      <w:pPr>
        <w:pStyle w:val="4"/>
        <w:keepNext/>
        <w:keepLines/>
        <w:spacing w:line="480" w:lineRule="auto"/>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27" w:name="_Toc8158"/>
      <w:bookmarkStart w:id="28"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27"/>
      <w:bookmarkEnd w:id="28"/>
    </w:p>
    <w:p w14:paraId="3C307E56">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733AFC2F">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539EABC2">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42D239BF">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7D279713">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29FFDCC">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0585A12">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0832AE5F">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A4A8F2B">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322E207">
      <w:pPr>
        <w:spacing w:line="480" w:lineRule="auto"/>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2025年余杭区普通国道桥梁维修加固工程</w:t>
      </w:r>
    </w:p>
    <w:p w14:paraId="4F23F747">
      <w:pPr>
        <w:spacing w:line="480" w:lineRule="auto"/>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碳纤维索加固劳务合作响应文件</w:t>
      </w:r>
    </w:p>
    <w:p w14:paraId="135DF304">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33049A3A">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1962853E">
      <w:pPr>
        <w:spacing w:line="480" w:lineRule="auto"/>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12</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highlight w:val="none"/>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6</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0</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49AC2E82">
      <w:pPr>
        <w:spacing w:line="480" w:lineRule="auto"/>
        <w:rPr>
          <w:rFonts w:hint="eastAsia"/>
          <w:lang w:val="en-US" w:eastAsia="zh-CN"/>
        </w:rPr>
      </w:pPr>
    </w:p>
    <w:p w14:paraId="0AD1AE78">
      <w:pPr>
        <w:pStyle w:val="2"/>
        <w:rPr>
          <w:rFonts w:hint="eastAsia"/>
          <w:lang w:val="en-US" w:eastAsia="zh-CN"/>
        </w:rPr>
      </w:pPr>
    </w:p>
    <w:p w14:paraId="185473DA">
      <w:pPr>
        <w:pStyle w:val="2"/>
        <w:rPr>
          <w:rFonts w:hint="eastAsia"/>
          <w:lang w:val="en-US" w:eastAsia="zh-CN"/>
        </w:rPr>
      </w:pPr>
    </w:p>
    <w:p w14:paraId="750DDC6F">
      <w:pPr>
        <w:pStyle w:val="2"/>
        <w:rPr>
          <w:rFonts w:hint="eastAsia"/>
          <w:lang w:val="en-US" w:eastAsia="zh-CN"/>
        </w:rPr>
      </w:pPr>
    </w:p>
    <w:p w14:paraId="56987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3F83386A">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（正本/副本）</w:t>
      </w:r>
    </w:p>
    <w:p w14:paraId="31836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p>
    <w:p w14:paraId="00C3944A">
      <w:pPr>
        <w:pStyle w:val="2"/>
        <w:rPr>
          <w:rFonts w:hint="default"/>
          <w:lang w:val="en-US" w:eastAsia="zh-CN"/>
        </w:rPr>
      </w:pPr>
    </w:p>
    <w:p w14:paraId="05EC686D">
      <w:pPr>
        <w:pStyle w:val="2"/>
        <w:rPr>
          <w:rFonts w:hint="default"/>
          <w:lang w:val="en-US" w:eastAsia="zh-CN"/>
        </w:rPr>
      </w:pPr>
    </w:p>
    <w:p w14:paraId="45706C01">
      <w:pPr>
        <w:pStyle w:val="2"/>
        <w:ind w:left="0" w:leftChars="0" w:firstLine="0" w:firstLineChars="0"/>
        <w:rPr>
          <w:rFonts w:hint="default"/>
          <w:lang w:val="en-US" w:eastAsia="zh-CN"/>
        </w:rPr>
      </w:pPr>
    </w:p>
    <w:p w14:paraId="3EE6CDFE">
      <w:pPr>
        <w:adjustRightInd w:val="0"/>
        <w:snapToGrid w:val="0"/>
        <w:spacing w:before="100" w:beforeAutospacing="1" w:after="100" w:afterAutospacing="1" w:line="560" w:lineRule="exact"/>
        <w:ind w:left="0" w:leftChars="0" w:firstLine="0" w:firstLineChars="0"/>
        <w:jc w:val="both"/>
        <w:rPr>
          <w:rFonts w:hint="eastAsia" w:ascii="宋体" w:hAnsi="宋体" w:eastAsia="宋体" w:cs="宋体"/>
          <w:b/>
          <w:bCs/>
          <w:sz w:val="44"/>
          <w:szCs w:val="44"/>
          <w:lang w:val="en-US" w:eastAsia="zh-CN"/>
        </w:rPr>
      </w:pPr>
    </w:p>
    <w:p w14:paraId="710A8D3F">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60D9D77E">
      <w:pPr>
        <w:adjustRightInd w:val="0"/>
        <w:snapToGrid w:val="0"/>
        <w:spacing w:before="100" w:beforeAutospacing="1" w:after="100" w:afterAutospacing="1" w:line="560" w:lineRule="exact"/>
        <w:ind w:left="0" w:leftChars="0" w:firstLine="0" w:firstLineChars="0"/>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碳纤维索加固劳务合作</w:t>
      </w:r>
    </w:p>
    <w:p w14:paraId="7C801A95">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响应文件</w:t>
      </w:r>
    </w:p>
    <w:p w14:paraId="0D1AA5F5">
      <w:pPr>
        <w:pStyle w:val="2"/>
        <w:rPr>
          <w:rFonts w:hint="eastAsia" w:ascii="宋体" w:hAnsi="宋体" w:eastAsia="宋体" w:cs="宋体"/>
          <w:b/>
          <w:bCs/>
          <w:sz w:val="44"/>
          <w:szCs w:val="44"/>
          <w:lang w:val="en-US" w:eastAsia="zh-CN"/>
        </w:rPr>
      </w:pPr>
    </w:p>
    <w:p w14:paraId="3197404C">
      <w:pPr>
        <w:pStyle w:val="2"/>
        <w:rPr>
          <w:rFonts w:hint="eastAsia" w:ascii="宋体" w:hAnsi="宋体" w:eastAsia="宋体" w:cs="宋体"/>
          <w:b/>
          <w:bCs/>
          <w:sz w:val="44"/>
          <w:szCs w:val="44"/>
          <w:lang w:val="en-US" w:eastAsia="zh-CN"/>
        </w:rPr>
      </w:pPr>
    </w:p>
    <w:p w14:paraId="19BF9CD8">
      <w:pPr>
        <w:pStyle w:val="2"/>
        <w:rPr>
          <w:rFonts w:hint="eastAsia" w:ascii="宋体" w:hAnsi="宋体" w:eastAsia="宋体" w:cs="宋体"/>
          <w:b/>
          <w:bCs/>
          <w:sz w:val="44"/>
          <w:szCs w:val="44"/>
          <w:lang w:val="en-US" w:eastAsia="zh-CN"/>
        </w:rPr>
      </w:pPr>
    </w:p>
    <w:p w14:paraId="755B7E09">
      <w:pPr>
        <w:pStyle w:val="2"/>
        <w:ind w:left="0" w:leftChars="0" w:firstLine="0" w:firstLineChars="0"/>
        <w:rPr>
          <w:rFonts w:hint="eastAsia" w:ascii="宋体" w:hAnsi="宋体" w:eastAsia="宋体" w:cs="宋体"/>
          <w:b/>
          <w:bCs/>
          <w:sz w:val="44"/>
          <w:szCs w:val="44"/>
          <w:lang w:val="en-US" w:eastAsia="zh-CN"/>
        </w:rPr>
      </w:pPr>
    </w:p>
    <w:p w14:paraId="26072E1A">
      <w:pPr>
        <w:pStyle w:val="2"/>
        <w:ind w:left="0" w:leftChars="0" w:firstLine="0" w:firstLineChars="0"/>
        <w:rPr>
          <w:rFonts w:hint="eastAsia" w:ascii="宋体" w:hAnsi="宋体" w:eastAsia="宋体" w:cs="宋体"/>
          <w:b/>
          <w:bCs/>
          <w:sz w:val="44"/>
          <w:szCs w:val="44"/>
          <w:lang w:val="en-US" w:eastAsia="zh-CN"/>
        </w:rPr>
      </w:pPr>
    </w:p>
    <w:p w14:paraId="724EF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2596D6A4">
      <w:pPr>
        <w:adjustRightInd w:val="0"/>
        <w:snapToGrid w:val="0"/>
        <w:spacing w:line="560" w:lineRule="exact"/>
        <w:jc w:val="both"/>
        <w:rPr>
          <w:rFonts w:hint="eastAsia" w:asciiTheme="majorEastAsia" w:hAnsiTheme="majorEastAsia" w:eastAsiaTheme="majorEastAsia" w:cstheme="majorEastAsia"/>
          <w:sz w:val="30"/>
        </w:rPr>
      </w:pPr>
    </w:p>
    <w:p w14:paraId="71C695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0EFD1D78">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12D4A88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宋体" w:hAnsi="宋体" w:cs="宋体"/>
          <w:snapToGrid w:val="0"/>
          <w:kern w:val="0"/>
          <w:szCs w:val="21"/>
          <w:u w:val="single"/>
          <w:lang w:val="en-US" w:eastAsia="zh-CN"/>
        </w:rPr>
        <w:t>2025年余杭区普通国道桥梁维修加固工程劳务合作响应文件</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AF59BFD">
      <w:pPr>
        <w:spacing w:line="480" w:lineRule="exact"/>
        <w:jc w:val="center"/>
        <w:rPr>
          <w:rFonts w:hint="eastAsia" w:ascii="黑体" w:eastAsia="黑体"/>
          <w:b/>
          <w:bCs/>
          <w:sz w:val="36"/>
        </w:rPr>
      </w:pPr>
    </w:p>
    <w:p w14:paraId="7462B663">
      <w:pPr>
        <w:pStyle w:val="2"/>
        <w:rPr>
          <w:rFonts w:hint="eastAsia"/>
        </w:rPr>
      </w:pPr>
    </w:p>
    <w:p w14:paraId="66374FA4">
      <w:pPr>
        <w:pStyle w:val="2"/>
        <w:rPr>
          <w:rFonts w:hint="eastAsia"/>
        </w:rPr>
      </w:pPr>
    </w:p>
    <w:p w14:paraId="75606DD8">
      <w:pPr>
        <w:bidi w:val="0"/>
        <w:jc w:val="center"/>
        <w:rPr>
          <w:rFonts w:hint="eastAsia"/>
          <w:b/>
          <w:bCs/>
          <w:sz w:val="32"/>
          <w:szCs w:val="32"/>
        </w:rPr>
      </w:pPr>
      <w:bookmarkStart w:id="29" w:name="_Toc478761773"/>
      <w:bookmarkStart w:id="30" w:name="_Toc31445"/>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29"/>
      <w:bookmarkEnd w:id="30"/>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2"/>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2"/>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9"/>
        <w:rPr>
          <w:rFonts w:hint="eastAsia"/>
        </w:rPr>
      </w:pPr>
    </w:p>
    <w:p w14:paraId="57D016F0">
      <w:pPr>
        <w:rPr>
          <w:rFonts w:hint="eastAsia"/>
        </w:rPr>
      </w:pPr>
    </w:p>
    <w:p w14:paraId="5693DB4E">
      <w:pPr>
        <w:pStyle w:val="2"/>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31" w:name="_Toc478761774"/>
      <w:bookmarkStart w:id="32"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1"/>
      <w:bookmarkEnd w:id="32"/>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9"/>
        <w:rPr>
          <w:rFonts w:hint="eastAsia" w:ascii="宋体" w:hAnsi="宋体" w:cs="宋体"/>
          <w:szCs w:val="21"/>
        </w:rPr>
      </w:pPr>
    </w:p>
    <w:p w14:paraId="2D6B780A">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004CB284">
      <w:pPr>
        <w:spacing w:line="480" w:lineRule="exact"/>
        <w:ind w:left="0" w:leftChars="0" w:firstLine="0" w:firstLineChars="0"/>
        <w:jc w:val="both"/>
        <w:rPr>
          <w:rFonts w:hint="eastAsia" w:ascii="黑体" w:eastAsia="黑体"/>
          <w:b/>
          <w:bCs/>
          <w:sz w:val="36"/>
        </w:rPr>
      </w:pPr>
    </w:p>
    <w:p w14:paraId="2774B760">
      <w:pPr>
        <w:rPr>
          <w:rFonts w:hint="eastAsia"/>
        </w:rPr>
      </w:pPr>
    </w:p>
    <w:p w14:paraId="1491EBD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17D7BBDE">
      <w:pPr>
        <w:pStyle w:val="8"/>
        <w:ind w:left="999" w:leftChars="95" w:hanging="800" w:hangingChars="400"/>
        <w:rPr>
          <w:rFonts w:hint="default" w:ascii="宋体" w:hAnsi="宋体" w:eastAsia="宋体" w:cs="宋体"/>
          <w:lang w:val="en-US" w:eastAsia="zh-CN"/>
        </w:rPr>
      </w:pPr>
      <w:r>
        <w:rPr>
          <w:rFonts w:hint="eastAsia" w:ascii="宋体" w:hAnsi="宋体" w:eastAsia="宋体" w:cs="宋体"/>
          <w:lang w:val="en-US" w:eastAsia="zh-CN"/>
        </w:rPr>
        <w:t>项目名称：2025年余杭区普通国道桥梁维修加固工程碳纤维索加固劳务合作</w:t>
      </w:r>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401"/>
        <w:gridCol w:w="692"/>
        <w:gridCol w:w="1000"/>
        <w:gridCol w:w="1577"/>
        <w:gridCol w:w="1602"/>
      </w:tblGrid>
      <w:tr w14:paraId="2895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418C1B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4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E2E1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工作内容</w:t>
            </w:r>
          </w:p>
        </w:tc>
        <w:tc>
          <w:tcPr>
            <w:tcW w:w="692" w:type="dxa"/>
            <w:tcBorders>
              <w:top w:val="single" w:color="auto" w:sz="4" w:space="0"/>
              <w:left w:val="single" w:color="auto" w:sz="4" w:space="0"/>
              <w:bottom w:val="single" w:color="auto" w:sz="4" w:space="0"/>
              <w:right w:val="single" w:color="auto" w:sz="4" w:space="0"/>
              <w:tl2br w:val="nil"/>
              <w:tr2bl w:val="nil"/>
            </w:tcBorders>
            <w:noWrap/>
            <w:vAlign w:val="center"/>
          </w:tcPr>
          <w:p w14:paraId="2C81224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单位</w:t>
            </w:r>
          </w:p>
        </w:tc>
        <w:tc>
          <w:tcPr>
            <w:tcW w:w="1000" w:type="dxa"/>
            <w:tcBorders>
              <w:top w:val="single" w:color="auto" w:sz="4" w:space="0"/>
              <w:left w:val="single" w:color="auto" w:sz="4" w:space="0"/>
              <w:bottom w:val="single" w:color="auto" w:sz="4" w:space="0"/>
              <w:right w:val="single" w:color="auto" w:sz="4" w:space="0"/>
              <w:tl2br w:val="nil"/>
              <w:tr2bl w:val="nil"/>
            </w:tcBorders>
            <w:noWrap/>
            <w:vAlign w:val="center"/>
          </w:tcPr>
          <w:p w14:paraId="59458CB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2D82FA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含税</w:t>
            </w:r>
            <w:r>
              <w:rPr>
                <w:rFonts w:hint="eastAsia" w:ascii="宋体" w:hAnsi="宋体" w:eastAsia="宋体" w:cs="宋体"/>
                <w:sz w:val="21"/>
                <w:szCs w:val="21"/>
              </w:rPr>
              <w:t>单价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1602" w:type="dxa"/>
            <w:tcBorders>
              <w:top w:val="single" w:color="auto" w:sz="4" w:space="0"/>
              <w:left w:val="single" w:color="auto" w:sz="4" w:space="0"/>
              <w:bottom w:val="single" w:color="auto" w:sz="4" w:space="0"/>
              <w:right w:val="single" w:color="auto" w:sz="4" w:space="0"/>
              <w:tl2br w:val="nil"/>
              <w:tr2bl w:val="nil"/>
            </w:tcBorders>
            <w:noWrap/>
            <w:vAlign w:val="center"/>
          </w:tcPr>
          <w:p w14:paraId="249999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含税</w:t>
            </w:r>
            <w:r>
              <w:rPr>
                <w:rFonts w:hint="eastAsia" w:ascii="宋体" w:hAnsi="宋体" w:eastAsia="宋体" w:cs="宋体"/>
                <w:color w:val="000000"/>
                <w:sz w:val="21"/>
                <w:szCs w:val="21"/>
              </w:rPr>
              <w:t>金额</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元</w:t>
            </w:r>
            <w:r>
              <w:rPr>
                <w:rFonts w:hint="eastAsia" w:ascii="宋体" w:hAnsi="宋体" w:cs="宋体"/>
                <w:color w:val="000000"/>
                <w:sz w:val="21"/>
                <w:szCs w:val="21"/>
                <w:lang w:eastAsia="zh-CN"/>
              </w:rPr>
              <w:t>）</w:t>
            </w:r>
          </w:p>
        </w:tc>
      </w:tr>
      <w:tr w14:paraId="19E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27A292D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000000"/>
                <w:sz w:val="21"/>
                <w:szCs w:val="21"/>
                <w:lang w:val="en-US" w:eastAsia="zh-CN"/>
              </w:rPr>
            </w:pPr>
            <w:bookmarkStart w:id="40" w:name="_GoBack" w:colFirst="2" w:colLast="3"/>
            <w:r>
              <w:rPr>
                <w:rFonts w:hint="default" w:ascii="Times New Roman" w:hAnsi="Times New Roman" w:cs="Times New Roman"/>
                <w:color w:val="000000"/>
                <w:sz w:val="21"/>
                <w:szCs w:val="21"/>
                <w:lang w:val="en-US" w:eastAsia="zh-CN"/>
              </w:rPr>
              <w:t>1</w:t>
            </w:r>
          </w:p>
        </w:tc>
        <w:tc>
          <w:tcPr>
            <w:tcW w:w="34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E78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sz w:val="21"/>
                <w:szCs w:val="21"/>
                <w:lang w:val="en-US" w:eastAsia="zh-CN"/>
              </w:rPr>
              <w:t>碳纤维索350KN级及配套锚具</w:t>
            </w:r>
            <w:r>
              <w:rPr>
                <w:rFonts w:hint="eastAsia" w:ascii="宋体" w:hAnsi="宋体" w:cs="宋体"/>
                <w:i w:val="0"/>
                <w:iCs w:val="0"/>
                <w:color w:val="000000"/>
                <w:kern w:val="0"/>
                <w:sz w:val="22"/>
                <w:szCs w:val="22"/>
                <w:u w:val="none"/>
                <w:lang w:val="en-US" w:eastAsia="zh-CN" w:bidi="ar"/>
              </w:rPr>
              <w:t>安装</w:t>
            </w:r>
          </w:p>
        </w:tc>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FE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06F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i w:val="0"/>
                <w:iCs w:val="0"/>
                <w:color w:val="000000"/>
                <w:kern w:val="0"/>
                <w:sz w:val="22"/>
                <w:szCs w:val="22"/>
                <w:u w:val="none"/>
                <w:lang w:val="en-US" w:eastAsia="zh-CN" w:bidi="ar"/>
              </w:rPr>
            </w:pPr>
            <w:r>
              <w:rPr>
                <w:rFonts w:hint="eastAsia" w:ascii="宋体" w:hAnsi="宋体" w:cs="宋体"/>
                <w:sz w:val="21"/>
                <w:szCs w:val="21"/>
                <w:lang w:val="en-US" w:eastAsia="zh-CN"/>
              </w:rPr>
              <w:t>251.2</w:t>
            </w: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45D12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02" w:type="dxa"/>
            <w:tcBorders>
              <w:top w:val="single" w:color="auto" w:sz="4" w:space="0"/>
              <w:left w:val="single" w:color="auto" w:sz="4" w:space="0"/>
              <w:bottom w:val="single" w:color="auto" w:sz="4" w:space="0"/>
              <w:right w:val="single" w:color="auto" w:sz="4" w:space="0"/>
              <w:tl2br w:val="nil"/>
              <w:tr2bl w:val="nil"/>
            </w:tcBorders>
            <w:noWrap/>
            <w:vAlign w:val="center"/>
          </w:tcPr>
          <w:p w14:paraId="5153BD5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513B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5002C8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34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956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sz w:val="21"/>
                <w:szCs w:val="21"/>
                <w:lang w:val="en-US" w:eastAsia="zh-CN"/>
              </w:rPr>
              <w:t>碳纤维索500KN级及配套锚具</w:t>
            </w:r>
            <w:r>
              <w:rPr>
                <w:rFonts w:hint="eastAsia" w:ascii="宋体" w:hAnsi="宋体" w:cs="宋体"/>
                <w:i w:val="0"/>
                <w:iCs w:val="0"/>
                <w:color w:val="000000"/>
                <w:kern w:val="0"/>
                <w:sz w:val="22"/>
                <w:szCs w:val="22"/>
                <w:u w:val="none"/>
                <w:lang w:val="en-US" w:eastAsia="zh-CN" w:bidi="ar"/>
              </w:rPr>
              <w:t>安装</w:t>
            </w:r>
          </w:p>
        </w:tc>
        <w:tc>
          <w:tcPr>
            <w:tcW w:w="6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6F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226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i w:val="0"/>
                <w:iCs w:val="0"/>
                <w:color w:val="000000"/>
                <w:kern w:val="0"/>
                <w:sz w:val="22"/>
                <w:szCs w:val="22"/>
                <w:u w:val="none"/>
                <w:lang w:val="en-US" w:eastAsia="zh-CN" w:bidi="ar"/>
              </w:rPr>
            </w:pPr>
            <w:r>
              <w:rPr>
                <w:rFonts w:hint="eastAsia" w:ascii="宋体" w:hAnsi="宋体" w:cs="宋体"/>
                <w:sz w:val="21"/>
                <w:szCs w:val="21"/>
                <w:lang w:val="en-US" w:eastAsia="zh-CN"/>
              </w:rPr>
              <w:t>829</w:t>
            </w: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6AAE3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02" w:type="dxa"/>
            <w:tcBorders>
              <w:top w:val="single" w:color="auto" w:sz="4" w:space="0"/>
              <w:left w:val="single" w:color="auto" w:sz="4" w:space="0"/>
              <w:bottom w:val="single" w:color="auto" w:sz="4" w:space="0"/>
              <w:right w:val="single" w:color="auto" w:sz="4" w:space="0"/>
              <w:tl2br w:val="nil"/>
              <w:tr2bl w:val="nil"/>
            </w:tcBorders>
            <w:noWrap/>
            <w:vAlign w:val="center"/>
          </w:tcPr>
          <w:p w14:paraId="52BF9C6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bookmarkEnd w:id="40"/>
      <w:tr w14:paraId="3F1E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73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E36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2"/>
                <w:szCs w:val="22"/>
                <w:lang w:val="en-US" w:eastAsia="zh-CN"/>
              </w:rPr>
              <w:t>合计含税金额（小写）</w:t>
            </w:r>
          </w:p>
        </w:tc>
        <w:tc>
          <w:tcPr>
            <w:tcW w:w="317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4FFDF4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bl>
    <w:p w14:paraId="7E13D4FA">
      <w:pPr>
        <w:pStyle w:val="2"/>
        <w:ind w:left="0" w:leftChars="0" w:firstLine="0" w:firstLineChars="0"/>
        <w:rPr>
          <w:rFonts w:hint="eastAsia" w:ascii="宋体" w:hAnsi="宋体" w:eastAsia="宋体" w:cs="宋体"/>
          <w:kern w:val="2"/>
          <w:sz w:val="21"/>
          <w:szCs w:val="21"/>
          <w:lang w:val="en-US" w:eastAsia="zh-CN" w:bidi="ar-SA"/>
        </w:rPr>
      </w:pPr>
    </w:p>
    <w:p w14:paraId="43FB8D82">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25E8B57">
      <w:pPr>
        <w:adjustRightInd w:val="0"/>
        <w:snapToGrid w:val="0"/>
        <w:spacing w:line="480" w:lineRule="auto"/>
        <w:ind w:firstLine="420" w:firstLineChars="200"/>
        <w:rPr>
          <w:rFonts w:hint="eastAsia" w:ascii="宋体" w:hAnsi="宋体" w:cs="宋体"/>
          <w:sz w:val="21"/>
          <w:szCs w:val="21"/>
          <w:u w:val="none"/>
          <w:lang w:val="en-US" w:eastAsia="zh-CN"/>
        </w:rPr>
      </w:pPr>
      <w:r>
        <w:rPr>
          <w:rFonts w:hint="default" w:ascii="Times New Roman" w:hAnsi="Times New Roman" w:cs="Times New Roman"/>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7CEE6E4E">
      <w:pPr>
        <w:adjustRightInd w:val="0"/>
        <w:snapToGrid w:val="0"/>
        <w:spacing w:line="480" w:lineRule="auto"/>
        <w:ind w:firstLine="420" w:firstLineChars="200"/>
        <w:rPr>
          <w:rFonts w:hint="eastAsia" w:ascii="宋体" w:hAnsi="宋体" w:cs="宋体"/>
          <w:sz w:val="21"/>
          <w:szCs w:val="21"/>
        </w:rPr>
      </w:pPr>
      <w:r>
        <w:rPr>
          <w:rFonts w:hint="eastAsia" w:ascii="Times New Roman" w:hAnsi="Times New Roman" w:eastAsia="宋体" w:cs="Times New Roman"/>
          <w:sz w:val="21"/>
          <w:szCs w:val="21"/>
          <w:lang w:val="en-US" w:eastAsia="zh-CN"/>
        </w:rPr>
        <w:t>2、</w:t>
      </w:r>
      <w:r>
        <w:rPr>
          <w:rFonts w:hint="eastAsia" w:ascii="宋体" w:hAnsi="宋体" w:eastAsia="宋体" w:cs="宋体"/>
          <w:sz w:val="21"/>
          <w:szCs w:val="21"/>
          <w:lang w:val="en-US" w:eastAsia="zh-CN"/>
        </w:rPr>
        <w:t>工程量清单中所列数量是预估的数量，仅作为报价的共同基础，不能作为最终结算与支付的依据，实际支付应以实际完成且签认数量，按合同签订的单价计算支付金额。</w:t>
      </w:r>
    </w:p>
    <w:p w14:paraId="1E9ECF7F">
      <w:pPr>
        <w:adjustRightInd w:val="0"/>
        <w:snapToGrid w:val="0"/>
        <w:spacing w:line="480" w:lineRule="auto"/>
        <w:ind w:firstLine="420" w:firstLineChars="200"/>
        <w:jc w:val="left"/>
        <w:rPr>
          <w:rFonts w:hint="eastAsia" w:ascii="宋体" w:hAnsi="宋体" w:eastAsia="宋体" w:cs="宋体"/>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4BDCB974">
      <w:pPr>
        <w:pStyle w:val="2"/>
        <w:rPr>
          <w:rFonts w:hint="eastAsia"/>
        </w:rPr>
      </w:pPr>
    </w:p>
    <w:p w14:paraId="1067840D">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236C75B6">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2186C9E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default" w:ascii="宋体" w:hAnsi="宋体" w:eastAsia="宋体" w:cs="宋体"/>
          <w:szCs w:val="21"/>
          <w:u w:val="single"/>
          <w:lang w:val="en-US"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60437206">
      <w:pPr>
        <w:adjustRightInd w:val="0"/>
        <w:snapToGrid w:val="0"/>
        <w:spacing w:line="480" w:lineRule="auto"/>
        <w:ind w:firstLine="4830" w:firstLineChars="2300"/>
        <w:rPr>
          <w:rFonts w:hint="eastAsia" w:ascii="宋体" w:hAnsi="宋体" w:eastAsia="宋体" w:cs="宋体"/>
          <w:szCs w:val="21"/>
          <w:lang w:eastAsia="zh-CN"/>
        </w:rPr>
      </w:pPr>
    </w:p>
    <w:p w14:paraId="1A6E89BE">
      <w:pPr>
        <w:pStyle w:val="2"/>
        <w:ind w:left="0" w:leftChars="0" w:firstLine="0" w:firstLineChars="0"/>
        <w:rPr>
          <w:rFonts w:hint="eastAsia"/>
          <w:lang w:val="en-US" w:eastAsia="zh-CN"/>
        </w:rPr>
        <w:sectPr>
          <w:footerReference r:id="rId6"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5D29475A">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五</w:t>
      </w:r>
      <w:r>
        <w:rPr>
          <w:rFonts w:hint="eastAsia" w:ascii="宋体" w:hAnsi="宋体" w:cs="宋体"/>
          <w:b/>
          <w:sz w:val="32"/>
          <w:szCs w:val="32"/>
        </w:rPr>
        <w:t>、基本情况表</w:t>
      </w:r>
    </w:p>
    <w:p w14:paraId="7FE12634">
      <w:pPr>
        <w:pStyle w:val="2"/>
        <w:rPr>
          <w:rFonts w:hint="eastAsia" w:ascii="宋体" w:hAnsi="宋体" w:eastAsia="宋体" w:cs="宋体"/>
          <w:kern w:val="2"/>
          <w:sz w:val="24"/>
          <w:szCs w:val="24"/>
          <w:lang w:val="en-US" w:eastAsia="zh-CN" w:bidi="ar"/>
        </w:rPr>
      </w:pP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48"/>
        <w:gridCol w:w="1254"/>
        <w:gridCol w:w="230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注册资金</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6F83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成立时间</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4A8F4CA">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邮政编码</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5E46E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员工总数</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56B564A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DF7536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F9970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0CD8311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continue"/>
            <w:tcBorders>
              <w:top w:val="single" w:color="auto" w:sz="4" w:space="0"/>
              <w:left w:val="single" w:color="auto" w:sz="4" w:space="0"/>
              <w:bottom w:val="single" w:color="auto" w:sz="4" w:space="0"/>
              <w:right w:val="single" w:color="auto" w:sz="4" w:space="0"/>
            </w:tcBorders>
            <w:noWrap w:val="0"/>
            <w:vAlign w:val="center"/>
          </w:tcPr>
          <w:p w14:paraId="29B8988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网址</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6406F2B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931539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传真</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4E83CE4">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法定代表人</w:t>
            </w:r>
          </w:p>
          <w:p w14:paraId="2EDCE34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2BD6478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AC224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24333D3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bl>
    <w:p w14:paraId="2994DAAD">
      <w:pPr>
        <w:spacing w:line="560" w:lineRule="exact"/>
        <w:jc w:val="center"/>
        <w:outlineLvl w:val="9"/>
        <w:rPr>
          <w:rFonts w:ascii="黑体" w:eastAsia="黑体"/>
          <w:b/>
          <w:bCs/>
          <w:color w:val="000000"/>
          <w:sz w:val="36"/>
          <w:szCs w:val="36"/>
        </w:rPr>
      </w:pPr>
    </w:p>
    <w:p w14:paraId="6DF8484A">
      <w:pPr>
        <w:pStyle w:val="2"/>
      </w:pPr>
    </w:p>
    <w:p w14:paraId="03FC5966">
      <w:pPr>
        <w:pStyle w:val="2"/>
      </w:pPr>
    </w:p>
    <w:p w14:paraId="42562711">
      <w:pPr>
        <w:pStyle w:val="2"/>
      </w:pPr>
    </w:p>
    <w:p w14:paraId="6E8296C4">
      <w:pPr>
        <w:pStyle w:val="2"/>
      </w:pPr>
    </w:p>
    <w:p w14:paraId="51B5C62B">
      <w:pPr>
        <w:pStyle w:val="2"/>
      </w:pPr>
    </w:p>
    <w:p w14:paraId="219A1BE4">
      <w:pPr>
        <w:spacing w:beforeLines="0" w:after="120" w:afterLines="50" w:line="440" w:lineRule="exact"/>
        <w:jc w:val="center"/>
        <w:rPr>
          <w:rFonts w:hint="eastAsia" w:ascii="宋体" w:hAnsi="宋体" w:eastAsia="宋体" w:cs="宋体"/>
          <w:b/>
          <w:sz w:val="32"/>
          <w:szCs w:val="32"/>
          <w:lang w:val="en-US" w:eastAsia="zh-CN"/>
        </w:rPr>
      </w:pPr>
      <w:bookmarkStart w:id="33" w:name="_Toc20787"/>
      <w:bookmarkStart w:id="34" w:name="_Toc31342"/>
      <w:r>
        <w:rPr>
          <w:rFonts w:hint="eastAsia" w:ascii="宋体" w:hAnsi="宋体" w:eastAsia="宋体" w:cs="宋体"/>
          <w:b/>
          <w:sz w:val="32"/>
          <w:szCs w:val="32"/>
          <w:lang w:val="en-US" w:eastAsia="zh-CN"/>
        </w:rPr>
        <w:t>六、响应单位相关证件</w:t>
      </w:r>
      <w:bookmarkEnd w:id="33"/>
      <w:bookmarkEnd w:id="34"/>
    </w:p>
    <w:p w14:paraId="0DBC5BF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71DFBD07">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35" w:name="_Toc27392"/>
      <w:bookmarkStart w:id="36" w:name="_Toc24871"/>
      <w:r>
        <w:rPr>
          <w:rFonts w:hint="eastAsia" w:ascii="仿宋" w:hAnsi="仿宋" w:eastAsia="仿宋" w:cs="仿宋"/>
          <w:kern w:val="2"/>
          <w:sz w:val="28"/>
          <w:szCs w:val="28"/>
          <w:lang w:val="en-US" w:eastAsia="zh-CN" w:bidi="ar-SA"/>
        </w:rPr>
        <w:t>2.基本账户开户许可证的复印件</w:t>
      </w:r>
      <w:bookmarkEnd w:id="35"/>
      <w:bookmarkEnd w:id="36"/>
      <w:r>
        <w:rPr>
          <w:rFonts w:hint="eastAsia" w:ascii="仿宋" w:hAnsi="仿宋" w:eastAsia="仿宋" w:cs="仿宋"/>
          <w:kern w:val="2"/>
          <w:sz w:val="28"/>
          <w:szCs w:val="28"/>
          <w:lang w:val="en-US" w:eastAsia="zh-CN" w:bidi="ar-SA"/>
        </w:rPr>
        <w:t>。</w:t>
      </w:r>
    </w:p>
    <w:p w14:paraId="19D8DCA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059B241D">
      <w:pPr>
        <w:spacing w:line="66" w:lineRule="exact"/>
      </w:pPr>
    </w:p>
    <w:tbl>
      <w:tblPr>
        <w:tblStyle w:val="33"/>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CAD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5052F0D1">
            <w:pPr>
              <w:keepNext w:val="0"/>
              <w:keepLines w:val="0"/>
              <w:pageBreakBefore w:val="0"/>
              <w:widowControl w:val="0"/>
              <w:kinsoku/>
              <w:wordWrap/>
              <w:overflowPunct/>
              <w:topLinePunct w:val="0"/>
              <w:autoSpaceDE/>
              <w:autoSpaceDN/>
              <w:bidi w:val="0"/>
              <w:adjustRightInd/>
              <w:snapToGrid/>
              <w:spacing w:before="143"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center"/>
          </w:tcPr>
          <w:p w14:paraId="25A819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A4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13FF6B54">
            <w:pPr>
              <w:keepNext w:val="0"/>
              <w:keepLines w:val="0"/>
              <w:pageBreakBefore w:val="0"/>
              <w:widowControl w:val="0"/>
              <w:kinsoku/>
              <w:wordWrap/>
              <w:overflowPunct/>
              <w:topLinePunct w:val="0"/>
              <w:autoSpaceDE/>
              <w:autoSpaceDN/>
              <w:bidi w:val="0"/>
              <w:adjustRightInd/>
              <w:snapToGrid/>
              <w:spacing w:before="107"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center"/>
          </w:tcPr>
          <w:p w14:paraId="1EF5A3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384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0ED11C6">
            <w:pPr>
              <w:keepNext w:val="0"/>
              <w:keepLines w:val="0"/>
              <w:pageBreakBefore w:val="0"/>
              <w:widowControl w:val="0"/>
              <w:kinsoku/>
              <w:wordWrap/>
              <w:overflowPunct/>
              <w:topLinePunct w:val="0"/>
              <w:autoSpaceDE/>
              <w:autoSpaceDN/>
              <w:bidi w:val="0"/>
              <w:adjustRightInd/>
              <w:snapToGrid/>
              <w:spacing w:before="111" w:line="218" w:lineRule="auto"/>
              <w:ind w:left="667" w:firstLine="0" w:firstLineChars="0"/>
              <w:textAlignment w:val="auto"/>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center"/>
          </w:tcPr>
          <w:p w14:paraId="26B0DB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639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6938D93F">
            <w:pPr>
              <w:keepNext w:val="0"/>
              <w:keepLines w:val="0"/>
              <w:pageBreakBefore w:val="0"/>
              <w:widowControl w:val="0"/>
              <w:kinsoku/>
              <w:wordWrap/>
              <w:overflowPunct/>
              <w:topLinePunct w:val="0"/>
              <w:autoSpaceDE/>
              <w:autoSpaceDN/>
              <w:bidi w:val="0"/>
              <w:adjustRightInd/>
              <w:snapToGrid/>
              <w:spacing w:before="110" w:line="221" w:lineRule="auto"/>
              <w:ind w:left="697" w:firstLine="0" w:firstLineChars="0"/>
              <w:textAlignment w:val="auto"/>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center"/>
          </w:tcPr>
          <w:p w14:paraId="0325B6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DF7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BA1914">
            <w:pPr>
              <w:keepNext w:val="0"/>
              <w:keepLines w:val="0"/>
              <w:pageBreakBefore w:val="0"/>
              <w:widowControl w:val="0"/>
              <w:kinsoku/>
              <w:wordWrap/>
              <w:overflowPunct/>
              <w:topLinePunct w:val="0"/>
              <w:autoSpaceDE/>
              <w:autoSpaceDN/>
              <w:bidi w:val="0"/>
              <w:adjustRightInd/>
              <w:snapToGrid/>
              <w:spacing w:before="112" w:line="221" w:lineRule="auto"/>
              <w:ind w:left="225" w:firstLine="0" w:firstLineChars="0"/>
              <w:textAlignment w:val="auto"/>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center"/>
          </w:tcPr>
          <w:p w14:paraId="5AF4D5F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6BD0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EE220C">
            <w:pPr>
              <w:keepNext w:val="0"/>
              <w:keepLines w:val="0"/>
              <w:pageBreakBefore w:val="0"/>
              <w:widowControl w:val="0"/>
              <w:kinsoku/>
              <w:wordWrap/>
              <w:overflowPunct/>
              <w:topLinePunct w:val="0"/>
              <w:autoSpaceDE/>
              <w:autoSpaceDN/>
              <w:bidi w:val="0"/>
              <w:adjustRightInd/>
              <w:snapToGrid/>
              <w:spacing w:before="78" w:line="480" w:lineRule="auto"/>
              <w:ind w:left="0" w:leftChars="0" w:right="51" w:firstLine="0" w:firstLineChars="0"/>
              <w:jc w:val="center"/>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center"/>
          </w:tcPr>
          <w:p w14:paraId="1519CF1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49FD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3BCBC1C1">
            <w:pPr>
              <w:keepNext w:val="0"/>
              <w:keepLines w:val="0"/>
              <w:pageBreakBefore w:val="0"/>
              <w:widowControl w:val="0"/>
              <w:kinsoku/>
              <w:wordWrap/>
              <w:overflowPunct/>
              <w:topLinePunct w:val="0"/>
              <w:autoSpaceDE/>
              <w:autoSpaceDN/>
              <w:bidi w:val="0"/>
              <w:adjustRightInd/>
              <w:snapToGrid/>
              <w:spacing w:before="78" w:line="221" w:lineRule="auto"/>
              <w:ind w:left="0" w:leftChars="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181BE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r>
              <w:rPr>
                <w:rFonts w:hint="eastAsia" w:ascii="Arial"/>
                <w:sz w:val="21"/>
              </w:rPr>
              <w:t>后附相关证明材料 (合同协议书)</w:t>
            </w:r>
          </w:p>
        </w:tc>
      </w:tr>
    </w:tbl>
    <w:p w14:paraId="3BECDAA5">
      <w:pPr>
        <w:spacing w:line="560" w:lineRule="exact"/>
        <w:jc w:val="center"/>
        <w:outlineLvl w:val="9"/>
        <w:rPr>
          <w:rFonts w:ascii="黑体" w:eastAsia="黑体"/>
          <w:b/>
          <w:bCs/>
          <w:color w:val="000000"/>
          <w:sz w:val="36"/>
          <w:szCs w:val="36"/>
        </w:rPr>
      </w:pPr>
    </w:p>
    <w:p w14:paraId="5DFD002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CFA342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2BF3E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39727B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64A9017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5EA73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7C5E17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696DB2C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505A42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bookmarkStart w:id="37" w:name="_Toc18208"/>
      <w:bookmarkStart w:id="38" w:name="_Toc23087"/>
      <w:bookmarkStart w:id="39" w:name="_Toc12818"/>
      <w:r>
        <w:rPr>
          <w:rFonts w:hint="eastAsia" w:ascii="宋体" w:hAnsi="宋体" w:cs="宋体"/>
          <w:b/>
          <w:bCs/>
          <w:sz w:val="32"/>
          <w:szCs w:val="32"/>
          <w:lang w:val="en-US" w:eastAsia="zh-CN"/>
        </w:rPr>
        <w:t>八、拟投入本工程项目负责人、主要人员一览表</w:t>
      </w:r>
      <w:bookmarkEnd w:id="37"/>
      <w:bookmarkEnd w:id="38"/>
    </w:p>
    <w:tbl>
      <w:tblPr>
        <w:tblStyle w:val="23"/>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32CA7962">
            <w:pPr>
              <w:keepNext w:val="0"/>
              <w:keepLines w:val="0"/>
              <w:suppressLineNumbers w:val="0"/>
              <w:adjustRightInd w:val="0"/>
              <w:snapToGrid w:val="0"/>
              <w:spacing w:before="0" w:beforeAutospacing="0" w:after="0" w:afterLines="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拟在本项目中担任的职务</w:t>
            </w:r>
          </w:p>
        </w:tc>
        <w:tc>
          <w:tcPr>
            <w:tcW w:w="1195" w:type="dxa"/>
            <w:noWrap w:val="0"/>
            <w:vAlign w:val="center"/>
          </w:tcPr>
          <w:p w14:paraId="1DFD91BB">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keepNext w:val="0"/>
              <w:keepLines w:val="0"/>
              <w:suppressLineNumbers w:val="0"/>
              <w:adjustRightInd w:val="0"/>
              <w:snapToGrid w:val="0"/>
              <w:spacing w:before="0" w:beforeAutospacing="0" w:after="0" w:afterLines="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186AF48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1C7455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7C6202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A981A0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4BD2A723">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5BC999D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128BF2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656ABD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5B99DF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4B464FA2">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40AAE9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921C01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A730E6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4537CBA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11B924C4">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0606B3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3ECCB4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7CC9EB4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C87DFF8">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24F14D85">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472536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11E3DD9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3194AE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ABE7EA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57DDD955">
            <w:pPr>
              <w:keepNext w:val="0"/>
              <w:keepLines w:val="0"/>
              <w:suppressLineNumbers w:val="0"/>
              <w:tabs>
                <w:tab w:val="left" w:pos="644"/>
                <w:tab w:val="center" w:pos="1020"/>
              </w:tabs>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32AC48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9999C5A">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7217E8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2B161A2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1F5D95F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BA0524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286E16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507786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0EF8A2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CA08F8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0F0441E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D83C15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3F46EC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BB7A49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F3C2FC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64BD85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7107FEE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A768D3F">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0E8E42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B29294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91A67E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bl>
    <w:p w14:paraId="0C5D7887">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7725421E">
      <w:pPr>
        <w:pStyle w:val="2"/>
        <w:rPr>
          <w:rFonts w:hint="eastAsia" w:asciiTheme="minorEastAsia" w:hAnsiTheme="minorEastAsia" w:eastAsiaTheme="minorEastAsia" w:cstheme="minorEastAsia"/>
          <w:sz w:val="21"/>
          <w:szCs w:val="21"/>
          <w:lang w:val="en-US" w:eastAsia="zh-CN"/>
        </w:rPr>
      </w:pPr>
    </w:p>
    <w:p w14:paraId="22900A24">
      <w:pPr>
        <w:pStyle w:val="2"/>
        <w:rPr>
          <w:rFonts w:hint="eastAsia" w:asciiTheme="minorEastAsia" w:hAnsiTheme="minorEastAsia" w:eastAsiaTheme="minorEastAsia" w:cstheme="minorEastAsia"/>
          <w:sz w:val="21"/>
          <w:szCs w:val="21"/>
          <w:lang w:val="en-US" w:eastAsia="zh-CN"/>
        </w:rPr>
      </w:pPr>
    </w:p>
    <w:p w14:paraId="3970CD3D">
      <w:pPr>
        <w:pStyle w:val="2"/>
        <w:rPr>
          <w:rFonts w:hint="eastAsia" w:asciiTheme="minorEastAsia" w:hAnsiTheme="minorEastAsia" w:eastAsiaTheme="minorEastAsia" w:cstheme="minorEastAsia"/>
          <w:sz w:val="21"/>
          <w:szCs w:val="21"/>
          <w:lang w:val="en-US" w:eastAsia="zh-CN"/>
        </w:rPr>
      </w:pPr>
    </w:p>
    <w:p w14:paraId="143B2609">
      <w:pPr>
        <w:pStyle w:val="2"/>
        <w:rPr>
          <w:rFonts w:hint="eastAsia" w:asciiTheme="minorEastAsia" w:hAnsiTheme="minorEastAsia" w:eastAsiaTheme="minorEastAsia" w:cstheme="minorEastAsia"/>
          <w:sz w:val="21"/>
          <w:szCs w:val="21"/>
          <w:lang w:val="en-US" w:eastAsia="zh-CN"/>
        </w:rPr>
      </w:pPr>
    </w:p>
    <w:p w14:paraId="1BB9DCC6">
      <w:pPr>
        <w:pStyle w:val="2"/>
        <w:rPr>
          <w:rFonts w:hint="eastAsia" w:asciiTheme="minorEastAsia" w:hAnsiTheme="minorEastAsia" w:eastAsiaTheme="minorEastAsia" w:cstheme="minorEastAsia"/>
          <w:sz w:val="21"/>
          <w:szCs w:val="21"/>
          <w:lang w:val="en-US" w:eastAsia="zh-CN"/>
        </w:rPr>
      </w:pPr>
    </w:p>
    <w:p w14:paraId="73444C1F">
      <w:pPr>
        <w:pStyle w:val="7"/>
        <w:widowControl/>
        <w:spacing w:before="240" w:beforeAutospacing="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九.拟委任的本合同项目负责人资历表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538"/>
        <w:gridCol w:w="1538"/>
        <w:gridCol w:w="1538"/>
        <w:gridCol w:w="1539"/>
        <w:gridCol w:w="1539"/>
        <w:gridCol w:w="1539"/>
      </w:tblGrid>
      <w:tr w14:paraId="14B71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12" w:space="0"/>
              <w:left w:val="single" w:color="auto" w:sz="12" w:space="0"/>
              <w:bottom w:val="single" w:color="auto" w:sz="6" w:space="0"/>
              <w:right w:val="single" w:color="auto" w:sz="6" w:space="0"/>
            </w:tcBorders>
            <w:shd w:val="clear" w:color="auto" w:fill="auto"/>
            <w:vAlign w:val="center"/>
          </w:tcPr>
          <w:p w14:paraId="2404BF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1538" w:type="dxa"/>
            <w:tcBorders>
              <w:top w:val="single" w:color="auto" w:sz="12" w:space="0"/>
              <w:left w:val="single" w:color="auto" w:sz="6" w:space="0"/>
              <w:bottom w:val="single" w:color="auto" w:sz="6" w:space="0"/>
              <w:right w:val="single" w:color="auto" w:sz="6" w:space="0"/>
            </w:tcBorders>
            <w:shd w:val="clear" w:color="auto" w:fill="auto"/>
            <w:vAlign w:val="center"/>
          </w:tcPr>
          <w:p w14:paraId="4E0C52C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8" w:type="dxa"/>
            <w:tcBorders>
              <w:top w:val="single" w:color="auto" w:sz="12" w:space="0"/>
              <w:left w:val="single" w:color="auto" w:sz="6" w:space="0"/>
              <w:bottom w:val="single" w:color="auto" w:sz="6" w:space="0"/>
              <w:right w:val="single" w:color="auto" w:sz="6" w:space="0"/>
            </w:tcBorders>
            <w:shd w:val="clear" w:color="auto" w:fill="auto"/>
            <w:vAlign w:val="center"/>
          </w:tcPr>
          <w:p w14:paraId="66B9AD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年龄</w:t>
            </w:r>
          </w:p>
        </w:tc>
        <w:tc>
          <w:tcPr>
            <w:tcW w:w="1539" w:type="dxa"/>
            <w:tcBorders>
              <w:top w:val="single" w:color="auto" w:sz="12" w:space="0"/>
              <w:left w:val="single" w:color="auto" w:sz="6" w:space="0"/>
              <w:bottom w:val="single" w:color="auto" w:sz="6" w:space="0"/>
              <w:right w:val="single" w:color="auto" w:sz="6" w:space="0"/>
            </w:tcBorders>
            <w:shd w:val="clear" w:color="auto" w:fill="auto"/>
            <w:vAlign w:val="center"/>
          </w:tcPr>
          <w:p w14:paraId="46551B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12" w:space="0"/>
              <w:left w:val="single" w:color="auto" w:sz="6" w:space="0"/>
              <w:bottom w:val="single" w:color="auto" w:sz="6" w:space="0"/>
              <w:right w:val="single" w:color="auto" w:sz="6" w:space="0"/>
            </w:tcBorders>
            <w:shd w:val="clear" w:color="auto" w:fill="auto"/>
            <w:vAlign w:val="center"/>
          </w:tcPr>
          <w:p w14:paraId="7F0F1A6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专业</w:t>
            </w:r>
          </w:p>
        </w:tc>
        <w:tc>
          <w:tcPr>
            <w:tcW w:w="1539" w:type="dxa"/>
            <w:tcBorders>
              <w:top w:val="single" w:color="auto" w:sz="12" w:space="0"/>
              <w:left w:val="single" w:color="auto" w:sz="6" w:space="0"/>
              <w:bottom w:val="single" w:color="auto" w:sz="6" w:space="0"/>
              <w:right w:val="single" w:color="auto" w:sz="12" w:space="0"/>
            </w:tcBorders>
            <w:shd w:val="clear" w:color="auto" w:fill="auto"/>
            <w:vAlign w:val="center"/>
          </w:tcPr>
          <w:p w14:paraId="4F8152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707B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31" w:hRule="atLeast"/>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2DD312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职称</w:t>
            </w: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1CFFD1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00D7A3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公司单位职务</w:t>
            </w: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74233FD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51A1A86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拟在本工程担任职务</w:t>
            </w: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6110E1E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97E6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2669FA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毕业学校</w:t>
            </w:r>
          </w:p>
        </w:tc>
        <w:tc>
          <w:tcPr>
            <w:tcW w:w="7693"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3B3DFB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    月毕业于        学校      专业，学制     年</w:t>
            </w:r>
          </w:p>
        </w:tc>
      </w:tr>
      <w:tr w14:paraId="6FBB5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9231" w:type="dxa"/>
            <w:gridSpan w:val="6"/>
            <w:tcBorders>
              <w:top w:val="single" w:color="auto" w:sz="6" w:space="0"/>
              <w:left w:val="single" w:color="auto" w:sz="12" w:space="0"/>
              <w:bottom w:val="single" w:color="auto" w:sz="6" w:space="0"/>
              <w:right w:val="single" w:color="auto" w:sz="12" w:space="0"/>
            </w:tcBorders>
            <w:shd w:val="clear" w:color="auto" w:fill="auto"/>
            <w:vAlign w:val="center"/>
          </w:tcPr>
          <w:p w14:paraId="67A06E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经   历</w:t>
            </w:r>
          </w:p>
        </w:tc>
      </w:tr>
      <w:tr w14:paraId="62FC3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000" w:hRule="atLeast"/>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73498E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 年</w:t>
            </w: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81105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参加过的工程项目名称</w:t>
            </w: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75A49F0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担任何职</w:t>
            </w: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741C52C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发包人及</w:t>
            </w:r>
          </w:p>
          <w:p w14:paraId="77EABAB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联系电话</w:t>
            </w:r>
          </w:p>
        </w:tc>
      </w:tr>
      <w:tr w14:paraId="25480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71AE146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5A2EDB8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319C6C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7544F76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59FB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5F4E8F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64574F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44AB268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0ED3EE7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01A6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1A2416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2F57EA1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1591CE6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2B1760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B030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6DF7A4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729375B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41F751C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6B34EF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9DF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14BF33D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CC024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39592AC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309F5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04BD6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3076"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14:paraId="62AF42A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获奖情况</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1A11FD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CFF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44A6E0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目前任职项目状况</w:t>
            </w: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7C7CA7E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3DC21C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290B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649B4B32">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092C7F8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担任职位</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5506668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27D2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57710B5E">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5DD03C1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可以调离日期</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0358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786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539" w:hRule="atLeast"/>
          <w:jc w:val="center"/>
        </w:trPr>
        <w:tc>
          <w:tcPr>
            <w:tcW w:w="3076" w:type="dxa"/>
            <w:gridSpan w:val="2"/>
            <w:tcBorders>
              <w:top w:val="single" w:color="auto" w:sz="6" w:space="0"/>
              <w:left w:val="single" w:color="auto" w:sz="12" w:space="0"/>
              <w:bottom w:val="single" w:color="auto" w:sz="12" w:space="0"/>
              <w:right w:val="single" w:color="auto" w:sz="6" w:space="0"/>
            </w:tcBorders>
            <w:shd w:val="clear" w:color="auto" w:fill="auto"/>
            <w:vAlign w:val="center"/>
          </w:tcPr>
          <w:p w14:paraId="316E28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　　注</w:t>
            </w:r>
          </w:p>
        </w:tc>
        <w:tc>
          <w:tcPr>
            <w:tcW w:w="6155" w:type="dxa"/>
            <w:gridSpan w:val="4"/>
            <w:tcBorders>
              <w:top w:val="single" w:color="auto" w:sz="6" w:space="0"/>
              <w:left w:val="single" w:color="auto" w:sz="6" w:space="0"/>
              <w:bottom w:val="single" w:color="auto" w:sz="12" w:space="0"/>
              <w:right w:val="single" w:color="auto" w:sz="12" w:space="0"/>
            </w:tcBorders>
            <w:shd w:val="clear" w:color="auto" w:fill="auto"/>
            <w:vAlign w:val="center"/>
          </w:tcPr>
          <w:p w14:paraId="39ACDD9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bl>
    <w:p w14:paraId="3613FB6D">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注：本表后应附项目负责人相关证明材料（身份证、毕业证书的复印件等）</w:t>
      </w:r>
    </w:p>
    <w:p w14:paraId="115D9EE3">
      <w:pPr>
        <w:pStyle w:val="2"/>
        <w:rPr>
          <w:rFonts w:hint="eastAsia" w:asciiTheme="minorEastAsia" w:hAnsiTheme="minorEastAsia" w:eastAsiaTheme="minorEastAsia" w:cstheme="minorEastAsia"/>
          <w:sz w:val="21"/>
          <w:szCs w:val="21"/>
          <w:lang w:val="en-US" w:eastAsia="zh-CN"/>
        </w:rPr>
      </w:pPr>
    </w:p>
    <w:p w14:paraId="5BD82BCF">
      <w:pPr>
        <w:pStyle w:val="2"/>
        <w:rPr>
          <w:rFonts w:hint="eastAsia" w:asciiTheme="minorEastAsia" w:hAnsiTheme="minorEastAsia" w:eastAsiaTheme="minorEastAsia" w:cstheme="minorEastAsia"/>
          <w:sz w:val="21"/>
          <w:szCs w:val="21"/>
          <w:lang w:val="en-US" w:eastAsia="zh-CN"/>
        </w:rPr>
      </w:pPr>
    </w:p>
    <w:p w14:paraId="47C71877">
      <w:pPr>
        <w:pStyle w:val="2"/>
        <w:rPr>
          <w:rFonts w:hint="eastAsia" w:asciiTheme="minorEastAsia" w:hAnsiTheme="minorEastAsia" w:eastAsiaTheme="minorEastAsia" w:cstheme="minorEastAsia"/>
          <w:sz w:val="21"/>
          <w:szCs w:val="21"/>
          <w:lang w:val="en-US" w:eastAsia="zh-CN"/>
        </w:rPr>
      </w:pPr>
    </w:p>
    <w:p w14:paraId="3BE900F4">
      <w:pPr>
        <w:pStyle w:val="2"/>
        <w:rPr>
          <w:rFonts w:hint="eastAsia" w:asciiTheme="minorEastAsia" w:hAnsiTheme="minorEastAsia" w:eastAsiaTheme="minorEastAsia" w:cstheme="minorEastAsia"/>
          <w:sz w:val="21"/>
          <w:szCs w:val="21"/>
          <w:lang w:val="en-US" w:eastAsia="zh-CN"/>
        </w:rPr>
      </w:pPr>
    </w:p>
    <w:p w14:paraId="43DCFEE4">
      <w:pPr>
        <w:pStyle w:val="2"/>
        <w:rPr>
          <w:rFonts w:hint="eastAsia" w:asciiTheme="minorEastAsia" w:hAnsiTheme="minorEastAsia" w:eastAsiaTheme="minorEastAsia" w:cstheme="minorEastAsia"/>
          <w:sz w:val="21"/>
          <w:szCs w:val="21"/>
          <w:lang w:val="en-US" w:eastAsia="zh-CN"/>
        </w:rPr>
      </w:pPr>
    </w:p>
    <w:p w14:paraId="75585761">
      <w:pPr>
        <w:pStyle w:val="2"/>
        <w:rPr>
          <w:rFonts w:hint="eastAsia" w:asciiTheme="minorEastAsia" w:hAnsiTheme="minorEastAsia" w:eastAsiaTheme="minorEastAsia" w:cstheme="minorEastAsia"/>
          <w:sz w:val="21"/>
          <w:szCs w:val="21"/>
          <w:lang w:val="en-US" w:eastAsia="zh-CN"/>
        </w:rPr>
      </w:pPr>
    </w:p>
    <w:p w14:paraId="04F7FE2E">
      <w:pPr>
        <w:pStyle w:val="2"/>
        <w:rPr>
          <w:rFonts w:hint="eastAsia" w:asciiTheme="minorEastAsia" w:hAnsiTheme="minorEastAsia" w:eastAsiaTheme="minorEastAsia" w:cstheme="minorEastAsia"/>
          <w:sz w:val="21"/>
          <w:szCs w:val="21"/>
          <w:lang w:val="en-US" w:eastAsia="zh-CN"/>
        </w:rPr>
      </w:pPr>
    </w:p>
    <w:p w14:paraId="289750E2">
      <w:pPr>
        <w:pStyle w:val="7"/>
        <w:numPr>
          <w:ilvl w:val="-1"/>
          <w:numId w:val="0"/>
        </w:numPr>
        <w:shd w:val="clear" w:color="auto" w:fill="auto"/>
        <w:spacing w:before="24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十、拟委任的本合同主要人员相关资料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1"/>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1EDBEE6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十一</w:t>
      </w:r>
      <w:r>
        <w:rPr>
          <w:rFonts w:hint="eastAsia" w:ascii="宋体" w:hAnsi="宋体" w:eastAsia="宋体" w:cs="宋体"/>
          <w:b/>
          <w:sz w:val="32"/>
          <w:szCs w:val="32"/>
          <w:lang w:val="en-US" w:eastAsia="zh-CN"/>
        </w:rPr>
        <w:t>、</w:t>
      </w:r>
      <w:r>
        <w:rPr>
          <w:rFonts w:hint="eastAsia" w:ascii="宋体" w:hAnsi="宋体" w:cs="宋体"/>
          <w:b/>
          <w:sz w:val="32"/>
          <w:szCs w:val="32"/>
          <w:lang w:val="en-US" w:eastAsia="zh-CN"/>
        </w:rPr>
        <w:t>拟投入本项目辅助型施工机械设备</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06"/>
        <w:gridCol w:w="1297"/>
        <w:gridCol w:w="843"/>
        <w:gridCol w:w="1041"/>
        <w:gridCol w:w="845"/>
        <w:gridCol w:w="639"/>
        <w:gridCol w:w="743"/>
        <w:gridCol w:w="750"/>
        <w:gridCol w:w="951"/>
      </w:tblGrid>
      <w:tr w14:paraId="6846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26EF7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设备名称</w:t>
            </w:r>
          </w:p>
        </w:tc>
        <w:tc>
          <w:tcPr>
            <w:tcW w:w="7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D741B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规格、功率及容量</w:t>
            </w:r>
          </w:p>
        </w:tc>
        <w:tc>
          <w:tcPr>
            <w:tcW w:w="4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E9B218">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tc>
        <w:tc>
          <w:tcPr>
            <w:tcW w:w="6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C327D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最低数量</w:t>
            </w:r>
          </w:p>
        </w:tc>
        <w:tc>
          <w:tcPr>
            <w:tcW w:w="174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FA129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数量（台）</w:t>
            </w:r>
          </w:p>
        </w:tc>
        <w:tc>
          <w:tcPr>
            <w:tcW w:w="5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A673D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预计进场时间</w:t>
            </w:r>
          </w:p>
        </w:tc>
      </w:tr>
      <w:tr w14:paraId="44FC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7CE8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7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B6A8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2B12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6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E966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96" w:type="pct"/>
            <w:vMerge w:val="restart"/>
            <w:tcBorders>
              <w:top w:val="nil"/>
              <w:left w:val="single" w:color="auto" w:sz="4" w:space="0"/>
              <w:bottom w:val="single" w:color="auto" w:sz="4" w:space="0"/>
              <w:right w:val="single" w:color="auto" w:sz="4" w:space="0"/>
            </w:tcBorders>
            <w:shd w:val="clear" w:color="auto" w:fill="auto"/>
            <w:vAlign w:val="center"/>
          </w:tcPr>
          <w:p w14:paraId="14924A45">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拟投入小计</w:t>
            </w:r>
          </w:p>
        </w:tc>
        <w:tc>
          <w:tcPr>
            <w:tcW w:w="12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7A8F9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其中</w:t>
            </w:r>
          </w:p>
        </w:tc>
        <w:tc>
          <w:tcPr>
            <w:tcW w:w="5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9A4E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6ACE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atLeast"/>
        </w:trPr>
        <w:tc>
          <w:tcPr>
            <w:tcW w:w="8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9657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7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7AE7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5423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6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AECE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96" w:type="pct"/>
            <w:vMerge w:val="continue"/>
            <w:tcBorders>
              <w:top w:val="nil"/>
              <w:left w:val="single" w:color="auto" w:sz="4" w:space="0"/>
              <w:bottom w:val="single" w:color="auto" w:sz="4" w:space="0"/>
              <w:right w:val="single" w:color="auto" w:sz="4" w:space="0"/>
            </w:tcBorders>
            <w:shd w:val="clear" w:color="auto" w:fill="auto"/>
            <w:vAlign w:val="center"/>
          </w:tcPr>
          <w:p w14:paraId="464D009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2704FEA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自有</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D0BE3F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新购</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2E70082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租赁</w:t>
            </w:r>
          </w:p>
        </w:tc>
        <w:tc>
          <w:tcPr>
            <w:tcW w:w="5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1BA8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r>
      <w:tr w14:paraId="18A8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47DCAD2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千斤顶</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1A6BA1C2">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4"/>
                <w:szCs w:val="24"/>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66A9407">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4"/>
                <w:szCs w:val="24"/>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7B339C48">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4"/>
                <w:szCs w:val="24"/>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A6F00F1">
            <w:pPr>
              <w:keepNext w:val="0"/>
              <w:keepLines w:val="0"/>
              <w:widowControl w:val="0"/>
              <w:suppressLineNumbers w:val="0"/>
              <w:spacing w:before="0" w:beforeAutospacing="0" w:after="0" w:afterAutospacing="0" w:line="0" w:lineRule="atLeast"/>
              <w:ind w:left="0" w:right="-48" w:rightChars="-23"/>
              <w:jc w:val="center"/>
              <w:rPr>
                <w:rFonts w:hint="eastAsia" w:ascii="仿宋" w:hAnsi="仿宋" w:eastAsia="仿宋" w:cs="仿宋"/>
                <w:kern w:val="2"/>
                <w:sz w:val="24"/>
                <w:szCs w:val="24"/>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7ECCE46A">
            <w:pPr>
              <w:keepNext w:val="0"/>
              <w:keepLines w:val="0"/>
              <w:widowControl w:val="0"/>
              <w:suppressLineNumbers w:val="0"/>
              <w:spacing w:before="0" w:beforeAutospacing="0" w:after="0" w:afterAutospacing="0" w:line="0" w:lineRule="atLeast"/>
              <w:ind w:left="0" w:right="-48" w:rightChars="-23"/>
              <w:jc w:val="center"/>
              <w:rPr>
                <w:rFonts w:hint="eastAsia" w:ascii="仿宋" w:hAnsi="仿宋" w:eastAsia="仿宋" w:cs="仿宋"/>
                <w:kern w:val="2"/>
                <w:sz w:val="24"/>
                <w:szCs w:val="24"/>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19C56FFC">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1332C2DB">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4"/>
                <w:szCs w:val="24"/>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7D1E047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r>
      <w:tr w14:paraId="07F5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54C050E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等</w:t>
            </w: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7AD6F27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63754E9">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0A5926BF">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D18ACE9">
            <w:pPr>
              <w:keepNext w:val="0"/>
              <w:keepLines w:val="0"/>
              <w:widowControl w:val="0"/>
              <w:suppressLineNumbers w:val="0"/>
              <w:spacing w:before="0" w:beforeAutospacing="0" w:after="0" w:afterAutospacing="0" w:line="0" w:lineRule="atLeast"/>
              <w:ind w:left="0" w:right="-48" w:rightChars="-23"/>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176FCBB9">
            <w:pPr>
              <w:keepNext w:val="0"/>
              <w:keepLines w:val="0"/>
              <w:widowControl w:val="0"/>
              <w:suppressLineNumbers w:val="0"/>
              <w:spacing w:before="0" w:beforeAutospacing="0" w:after="0" w:afterAutospacing="0" w:line="0" w:lineRule="atLeast"/>
              <w:ind w:left="0" w:right="-48" w:rightChars="-23"/>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95B8DD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5EA4E529">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02404F4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32B5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701D27C7">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10F1E624">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FFC447F">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2B8A7BD0">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2761E32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61F15C08">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46A7FD3">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E1BAE54">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511C039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14DA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1FA92CAD">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3B011C63">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A33CD82">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74AEA465">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3EC2C071">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48889AA4">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31C0BD36">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33F66040">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4A15CBA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2623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530E9794">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4AED1EE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FDC5B2E">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2F7A63B1">
            <w:pPr>
              <w:keepNext w:val="0"/>
              <w:keepLines w:val="0"/>
              <w:widowControl w:val="0"/>
              <w:suppressLineNumbers w:val="0"/>
              <w:spacing w:before="0" w:beforeAutospacing="0" w:after="0" w:afterAutospacing="0"/>
              <w:ind w:left="0" w:right="0"/>
              <w:jc w:val="center"/>
              <w:textAlignment w:val="center"/>
              <w:rPr>
                <w:rFonts w:hint="eastAsia" w:ascii="仿宋" w:hAnsi="仿宋" w:eastAsia="仿宋" w:cs="仿宋"/>
                <w:color w:val="000000"/>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D2F41C9">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21D3FBDA">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A2D75C2">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57D40854">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315041A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5FDC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3B84921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77E5B560">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763A26E">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2A5F93E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41EBB0A6">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79D02BCE">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45702C88">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00C3432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14C445A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04E3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37201A59">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7149890B">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F0A6479">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7288E27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44C95B5">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3C1EAC6">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3718581B">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3911F0A6">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1476A6B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05C9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14:paraId="0EB05FF8">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761" w:type="pct"/>
            <w:tcBorders>
              <w:top w:val="single" w:color="auto" w:sz="4" w:space="0"/>
              <w:left w:val="single" w:color="auto" w:sz="4" w:space="0"/>
              <w:bottom w:val="single" w:color="auto" w:sz="4" w:space="0"/>
              <w:right w:val="single" w:color="auto" w:sz="4" w:space="0"/>
            </w:tcBorders>
            <w:shd w:val="clear" w:color="auto" w:fill="auto"/>
            <w:vAlign w:val="center"/>
          </w:tcPr>
          <w:p w14:paraId="03C90E06">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42D02EBC">
            <w:pPr>
              <w:keepNext w:val="0"/>
              <w:keepLines w:val="0"/>
              <w:widowControl w:val="0"/>
              <w:suppressLineNumbers w:val="0"/>
              <w:autoSpaceDE w:val="0"/>
              <w:autoSpaceDN w:val="0"/>
              <w:spacing w:before="0" w:beforeAutospacing="0" w:after="0" w:afterAutospacing="0"/>
              <w:ind w:left="0" w:right="0"/>
              <w:jc w:val="center"/>
              <w:rPr>
                <w:rFonts w:hint="eastAsia" w:ascii="仿宋" w:hAnsi="仿宋" w:eastAsia="仿宋" w:cs="仿宋"/>
                <w:kern w:val="2"/>
                <w:sz w:val="21"/>
                <w:szCs w:val="21"/>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77EC6798">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62AFD15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18E316F7">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8919F03">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0216952F">
            <w:pPr>
              <w:keepNext w:val="0"/>
              <w:keepLines w:val="0"/>
              <w:widowControl w:val="0"/>
              <w:suppressLineNumbers w:val="0"/>
              <w:spacing w:before="0" w:beforeAutospacing="0" w:after="0" w:afterAutospacing="0" w:line="0" w:lineRule="atLeast"/>
              <w:ind w:left="-90" w:right="-48" w:rightChars="-23" w:firstLine="1"/>
              <w:jc w:val="center"/>
              <w:rPr>
                <w:rFonts w:hint="eastAsia" w:ascii="仿宋" w:hAnsi="仿宋" w:eastAsia="仿宋" w:cs="仿宋"/>
                <w:kern w:val="2"/>
                <w:sz w:val="21"/>
                <w:szCs w:val="21"/>
              </w:rPr>
            </w:pP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7FF75AC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bl>
    <w:p w14:paraId="4CCAF5E9">
      <w:pPr>
        <w:pStyle w:val="21"/>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注：设备自有/租赁/新购必须表述清楚。</w:t>
      </w:r>
    </w:p>
    <w:p w14:paraId="0170C9AC">
      <w:pPr>
        <w:pStyle w:val="21"/>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EE77A5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2941F7C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1079646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2A816B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46BD570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8FCD01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3C97092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F4C95F3">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184DB1D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6E216CCD">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6356A85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b/>
          <w:sz w:val="32"/>
          <w:szCs w:val="32"/>
          <w:lang w:val="en-US" w:eastAsia="zh-CN"/>
        </w:rPr>
      </w:pPr>
      <w:r>
        <w:rPr>
          <w:rFonts w:hint="eastAsia" w:ascii="宋体" w:hAnsi="宋体" w:cs="宋体"/>
          <w:b/>
          <w:sz w:val="32"/>
          <w:szCs w:val="32"/>
          <w:lang w:val="en-US" w:eastAsia="zh-CN"/>
        </w:rPr>
        <w:t>十二</w:t>
      </w:r>
      <w:r>
        <w:rPr>
          <w:rFonts w:hint="eastAsia" w:ascii="宋体" w:hAnsi="宋体" w:eastAsia="宋体" w:cs="宋体"/>
          <w:b/>
          <w:sz w:val="32"/>
          <w:szCs w:val="32"/>
          <w:lang w:val="en-US" w:eastAsia="zh-CN"/>
        </w:rPr>
        <w:t>、响应单位的信誉情况</w:t>
      </w:r>
      <w:bookmarkEnd w:id="39"/>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5565"/>
        <w:gridCol w:w="1394"/>
      </w:tblGrid>
      <w:tr w14:paraId="1892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1E1D7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3AC23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3D4B6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2FAC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6A388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4333D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2B86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689E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25DF2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7A17D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64CE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7359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2EDE7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482E7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52701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1598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702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EBFA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06346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1C2C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0A2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B60C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44A4A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065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C5B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4A3DC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0FFC4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107C6D32">
      <w:pPr>
        <w:pStyle w:val="11"/>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679CEBCD">
      <w:pPr>
        <w:pStyle w:val="11"/>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0D3358E2">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63339BBB">
      <w:pPr>
        <w:pStyle w:val="2"/>
        <w:rPr>
          <w:rFonts w:hint="eastAsia" w:ascii="宋体" w:hAnsi="宋体" w:cs="宋体"/>
          <w:b/>
          <w:sz w:val="32"/>
          <w:szCs w:val="32"/>
          <w:lang w:val="en-US" w:eastAsia="zh-CN"/>
        </w:rPr>
      </w:pPr>
    </w:p>
    <w:p w14:paraId="250D425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134D63C6">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5EC8349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DA12F0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十三、其他资料</w:t>
      </w:r>
    </w:p>
    <w:p w14:paraId="2C688BF6">
      <w:pPr>
        <w:pStyle w:val="16"/>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r>
        <w:rPr>
          <w:rFonts w:hint="eastAsia" w:ascii="宋体" w:hAnsi="宋体" w:eastAsia="宋体" w:cs="宋体"/>
          <w:kern w:val="2"/>
          <w:sz w:val="24"/>
          <w:szCs w:val="24"/>
        </w:rPr>
        <w:t>、需提供施工质量、安全、进度保证措施等；</w:t>
      </w:r>
    </w:p>
    <w:p w14:paraId="438D2EB0">
      <w:pPr>
        <w:pStyle w:val="16"/>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r>
        <w:rPr>
          <w:rFonts w:hint="eastAsia" w:ascii="宋体" w:hAnsi="宋体" w:eastAsia="宋体" w:cs="宋体"/>
          <w:kern w:val="2"/>
          <w:sz w:val="24"/>
          <w:szCs w:val="24"/>
        </w:rPr>
        <w:t>、响应单位认为有必要提供的其他材料。</w:t>
      </w:r>
    </w:p>
    <w:p w14:paraId="7DDAE44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7E1F6BA">
      <w:pPr>
        <w:pStyle w:val="2"/>
        <w:rPr>
          <w:rFonts w:hint="eastAsia" w:ascii="宋体" w:hAnsi="宋体" w:cs="宋体"/>
          <w:b/>
          <w:bCs/>
          <w:sz w:val="32"/>
          <w:szCs w:val="32"/>
          <w:lang w:val="en-US" w:eastAsia="zh-CN"/>
        </w:rPr>
      </w:pPr>
    </w:p>
    <w:p w14:paraId="79497ED1">
      <w:pPr>
        <w:pStyle w:val="2"/>
        <w:rPr>
          <w:rFonts w:hint="eastAsia" w:ascii="宋体" w:hAnsi="宋体" w:cs="宋体"/>
          <w:b/>
          <w:bCs/>
          <w:sz w:val="32"/>
          <w:szCs w:val="32"/>
          <w:lang w:val="en-US" w:eastAsia="zh-CN"/>
        </w:rPr>
      </w:pPr>
    </w:p>
    <w:p w14:paraId="388D6E93">
      <w:pPr>
        <w:pStyle w:val="2"/>
        <w:rPr>
          <w:rFonts w:hint="eastAsia" w:ascii="宋体" w:hAnsi="宋体" w:cs="宋体"/>
          <w:b/>
          <w:bCs/>
          <w:sz w:val="32"/>
          <w:szCs w:val="32"/>
          <w:lang w:val="en-US" w:eastAsia="zh-CN"/>
        </w:rPr>
      </w:pPr>
    </w:p>
    <w:p w14:paraId="29945189">
      <w:pPr>
        <w:pStyle w:val="2"/>
        <w:rPr>
          <w:rFonts w:hint="eastAsia" w:ascii="宋体" w:hAnsi="宋体" w:cs="宋体"/>
          <w:b/>
          <w:bCs/>
          <w:sz w:val="32"/>
          <w:szCs w:val="32"/>
          <w:lang w:val="en-US" w:eastAsia="zh-CN"/>
        </w:rPr>
      </w:pPr>
    </w:p>
    <w:p w14:paraId="136AC111">
      <w:pPr>
        <w:pStyle w:val="2"/>
        <w:rPr>
          <w:rFonts w:hint="eastAsia" w:ascii="宋体" w:hAnsi="宋体" w:cs="宋体"/>
          <w:b/>
          <w:bCs/>
          <w:sz w:val="32"/>
          <w:szCs w:val="32"/>
          <w:lang w:val="en-US" w:eastAsia="zh-CN"/>
        </w:rPr>
      </w:pPr>
    </w:p>
    <w:p w14:paraId="55864FCF">
      <w:pPr>
        <w:pStyle w:val="2"/>
        <w:rPr>
          <w:rFonts w:hint="eastAsia" w:ascii="宋体" w:hAnsi="宋体" w:cs="宋体"/>
          <w:b/>
          <w:bCs/>
          <w:sz w:val="32"/>
          <w:szCs w:val="32"/>
          <w:lang w:val="en-US" w:eastAsia="zh-CN"/>
        </w:rPr>
      </w:pPr>
    </w:p>
    <w:p w14:paraId="72445BE6">
      <w:pPr>
        <w:pStyle w:val="2"/>
        <w:rPr>
          <w:rFonts w:hint="eastAsia" w:ascii="宋体" w:hAnsi="宋体" w:cs="宋体"/>
          <w:b/>
          <w:bCs/>
          <w:sz w:val="32"/>
          <w:szCs w:val="32"/>
          <w:lang w:val="en-US" w:eastAsia="zh-CN"/>
        </w:rPr>
      </w:pPr>
    </w:p>
    <w:p w14:paraId="12851495">
      <w:pPr>
        <w:pStyle w:val="2"/>
        <w:rPr>
          <w:rFonts w:hint="eastAsia" w:ascii="宋体" w:hAnsi="宋体" w:cs="宋体"/>
          <w:b/>
          <w:bCs/>
          <w:sz w:val="32"/>
          <w:szCs w:val="32"/>
          <w:lang w:val="en-US" w:eastAsia="zh-CN"/>
        </w:rPr>
      </w:pPr>
    </w:p>
    <w:p w14:paraId="47B59BF4">
      <w:pPr>
        <w:pStyle w:val="2"/>
        <w:rPr>
          <w:rFonts w:hint="eastAsia" w:ascii="宋体" w:hAnsi="宋体" w:cs="宋体"/>
          <w:b/>
          <w:bCs/>
          <w:sz w:val="32"/>
          <w:szCs w:val="32"/>
          <w:lang w:val="en-US" w:eastAsia="zh-CN"/>
        </w:rPr>
      </w:pPr>
    </w:p>
    <w:p w14:paraId="718113A8">
      <w:pPr>
        <w:pStyle w:val="2"/>
        <w:rPr>
          <w:rFonts w:hint="eastAsia" w:ascii="宋体" w:hAnsi="宋体" w:cs="宋体"/>
          <w:b/>
          <w:bCs/>
          <w:sz w:val="32"/>
          <w:szCs w:val="32"/>
          <w:lang w:val="en-US" w:eastAsia="zh-CN"/>
        </w:rPr>
      </w:pPr>
    </w:p>
    <w:p w14:paraId="26DB424E">
      <w:pPr>
        <w:pStyle w:val="2"/>
        <w:rPr>
          <w:rFonts w:hint="eastAsia" w:ascii="宋体" w:hAnsi="宋体" w:cs="宋体"/>
          <w:b/>
          <w:bCs/>
          <w:sz w:val="32"/>
          <w:szCs w:val="32"/>
          <w:lang w:val="en-US" w:eastAsia="zh-CN"/>
        </w:rPr>
      </w:pPr>
    </w:p>
    <w:p w14:paraId="016F24B2">
      <w:pPr>
        <w:pStyle w:val="2"/>
        <w:rPr>
          <w:rFonts w:hint="eastAsia" w:ascii="宋体" w:hAnsi="宋体" w:cs="宋体"/>
          <w:b/>
          <w:bCs/>
          <w:sz w:val="32"/>
          <w:szCs w:val="32"/>
          <w:lang w:val="en-US" w:eastAsia="zh-CN"/>
        </w:rPr>
      </w:pPr>
    </w:p>
    <w:p w14:paraId="705A47E8">
      <w:pPr>
        <w:pStyle w:val="2"/>
        <w:rPr>
          <w:rFonts w:hint="eastAsia" w:ascii="宋体" w:hAnsi="宋体" w:cs="宋体"/>
          <w:b/>
          <w:bCs/>
          <w:sz w:val="32"/>
          <w:szCs w:val="32"/>
          <w:lang w:val="en-US" w:eastAsia="zh-CN"/>
        </w:rPr>
      </w:pPr>
    </w:p>
    <w:p w14:paraId="64F221AD">
      <w:pPr>
        <w:pStyle w:val="2"/>
        <w:rPr>
          <w:rFonts w:hint="eastAsia" w:ascii="宋体" w:hAnsi="宋体" w:cs="宋体"/>
          <w:b/>
          <w:bCs/>
          <w:sz w:val="32"/>
          <w:szCs w:val="32"/>
          <w:lang w:val="en-US" w:eastAsia="zh-CN"/>
        </w:rPr>
      </w:pPr>
    </w:p>
    <w:p w14:paraId="07732885">
      <w:pPr>
        <w:pStyle w:val="2"/>
        <w:rPr>
          <w:rFonts w:hint="eastAsia" w:ascii="宋体" w:hAnsi="宋体" w:cs="宋体"/>
          <w:b/>
          <w:bCs/>
          <w:sz w:val="32"/>
          <w:szCs w:val="32"/>
          <w:lang w:val="en-US" w:eastAsia="zh-CN"/>
        </w:rPr>
      </w:pPr>
    </w:p>
    <w:p w14:paraId="6E7B2406">
      <w:pPr>
        <w:pStyle w:val="2"/>
        <w:rPr>
          <w:rFonts w:hint="eastAsia" w:ascii="宋体" w:hAnsi="宋体" w:cs="宋体"/>
          <w:b/>
          <w:bCs/>
          <w:sz w:val="32"/>
          <w:szCs w:val="32"/>
          <w:lang w:val="en-US" w:eastAsia="zh-CN"/>
        </w:rPr>
      </w:pPr>
    </w:p>
    <w:p w14:paraId="37F62AD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十四、</w:t>
      </w:r>
      <w:r>
        <w:rPr>
          <w:rFonts w:hint="eastAsia" w:ascii="宋体" w:hAnsi="宋体" w:cs="宋体"/>
          <w:b/>
          <w:bCs/>
          <w:sz w:val="32"/>
          <w:szCs w:val="32"/>
        </w:rPr>
        <w:t xml:space="preserve">  承  诺  书</w:t>
      </w:r>
    </w:p>
    <w:p w14:paraId="38EAB847">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12E8F52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碳纤维索加固</w:t>
      </w:r>
      <w:r>
        <w:rPr>
          <w:rFonts w:hint="eastAsia" w:ascii="宋体" w:hAnsi="宋体" w:cs="宋体"/>
          <w:szCs w:val="21"/>
        </w:rPr>
        <w:t>选择文件认真研究后，我单位郑重承诺：</w:t>
      </w:r>
    </w:p>
    <w:p w14:paraId="761CEB16">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碳纤维索加固</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408D7BC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39F4C9B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组织人员、设备、物资上场；保证全部承包项目不转包；并随时接受贵单位的检查和验收。如实施过程中，我方未达到贵方要求和自身承诺，自愿接受贵方调整任务，直至解除合同（协议）的一切处理，并承担一切责任。</w:t>
      </w:r>
    </w:p>
    <w:p w14:paraId="7C59729C">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98CC0DF">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5.没有贵单位认可，不随意离开现场，确保本项目负责人尽职尽责、自始至终地抓好本项目建设，如有违约，愿接受贵单位处罚。</w:t>
      </w:r>
    </w:p>
    <w:p w14:paraId="67FBFDFB">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6.实施过程中，我方一定要加强施工现场劳务管理，保证绝不出现恶意讨薪、停工罢工、聚众上访，围堵、围攻贵方及相关管理单位的不良行为。</w:t>
      </w:r>
    </w:p>
    <w:p w14:paraId="15A8876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7.实施过程中，不论任何原因引起的窝工及误工，均由我方根据施工实际情况及时调整资源配置，决不向贵方申请任何误工索赔。</w:t>
      </w:r>
    </w:p>
    <w:p w14:paraId="0AA54B45">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8</w:t>
      </w:r>
      <w:r>
        <w:rPr>
          <w:rFonts w:hint="default" w:ascii="Times New Roman" w:hAnsi="Times New Roman" w:cs="Times New Roman"/>
          <w:szCs w:val="21"/>
        </w:rPr>
        <w:t>.在实施过程中坚决做到安全生产，绝不偷工减料，不发生安全质量事故或问题。如出现安全质量事故，造成的一切损失由我方承担。</w:t>
      </w:r>
    </w:p>
    <w:p w14:paraId="6C8DAAB7">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9</w:t>
      </w:r>
      <w:r>
        <w:rPr>
          <w:rFonts w:hint="default" w:ascii="Times New Roman" w:hAnsi="Times New Roman" w:cs="Times New Roman"/>
          <w:szCs w:val="21"/>
        </w:rPr>
        <w:t>. 我方在报价时（含二、三次报价）已充分考虑到施工中的各种影响因素及可能出现的各种风险，实施过程中决不提出涨价及补偿要求。</w:t>
      </w:r>
    </w:p>
    <w:p w14:paraId="205C865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0</w:t>
      </w:r>
      <w:r>
        <w:rPr>
          <w:rFonts w:hint="default" w:ascii="Times New Roman" w:hAnsi="Times New Roman" w:cs="Times New Roman"/>
          <w:szCs w:val="21"/>
        </w:rPr>
        <w:t>.在双方合同执行过程中，我方将严格执行合同条款约定，全面履行合同义务和责任，服从贵方管理和领导，全面执行贵方的各项管理制度。</w:t>
      </w:r>
    </w:p>
    <w:p w14:paraId="5DAA55D9">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w:t>
      </w:r>
      <w:r>
        <w:rPr>
          <w:rFonts w:hint="default" w:ascii="Times New Roman" w:hAnsi="Times New Roman" w:cs="Times New Roman"/>
          <w:szCs w:val="21"/>
        </w:rPr>
        <w:t>.我方同意所有我方参加实施的劳务人员工资均由我方发放，如有人员工资拖欠的，自愿承担所有责任，决不再向贵方索要。</w:t>
      </w:r>
    </w:p>
    <w:p w14:paraId="03FAFF84">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2</w:t>
      </w:r>
      <w:r>
        <w:rPr>
          <w:rFonts w:hint="default" w:ascii="Times New Roman" w:hAnsi="Times New Roman" w:cs="Times New Roman"/>
          <w:szCs w:val="21"/>
        </w:rPr>
        <w:t>.我方承诺签订合同后，将及时为拟投入本项目的我方全部人员、财产、机械设备购买保险。若因我方自身原因造成人员伤亡、设备的毁坏，我单位将自行承担一切损失和责任，保证不再要求贵方承担经济损失补偿。</w:t>
      </w:r>
    </w:p>
    <w:p w14:paraId="52BD3F6A">
      <w:pPr>
        <w:spacing w:line="560" w:lineRule="exact"/>
        <w:ind w:firstLine="700" w:firstLineChars="250"/>
        <w:jc w:val="left"/>
        <w:rPr>
          <w:rFonts w:hint="eastAsia" w:ascii="宋体" w:hAnsi="宋体"/>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p>
    <w:p w14:paraId="2A8BD3C8">
      <w:pPr>
        <w:pStyle w:val="2"/>
        <w:ind w:left="0" w:leftChars="0" w:firstLine="0" w:firstLineChars="0"/>
        <w:rPr>
          <w:rFonts w:hint="eastAsia"/>
          <w:lang w:val="en-US" w:eastAsia="zh-CN"/>
        </w:rPr>
      </w:pPr>
    </w:p>
    <w:p w14:paraId="7EEB9F1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4E5A25F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883473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DD8251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default" w:ascii="宋体" w:hAnsi="宋体" w:cs="宋体"/>
          <w:snapToGrid w:val="0"/>
          <w:kern w:val="0"/>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DBD05C21"/>
    <w:multiLevelType w:val="singleLevel"/>
    <w:tmpl w:val="DBD05C21"/>
    <w:lvl w:ilvl="0" w:tentative="0">
      <w:start w:val="1"/>
      <w:numFmt w:val="decimal"/>
      <w:suff w:val="space"/>
      <w:lvlText w:val="%1、"/>
      <w:lvlJc w:val="left"/>
    </w:lvl>
  </w:abstractNum>
  <w:abstractNum w:abstractNumId="4">
    <w:nsid w:val="3E03F252"/>
    <w:multiLevelType w:val="singleLevel"/>
    <w:tmpl w:val="3E03F252"/>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134C1D"/>
    <w:rsid w:val="00475A56"/>
    <w:rsid w:val="00B11130"/>
    <w:rsid w:val="021474C3"/>
    <w:rsid w:val="059E69A5"/>
    <w:rsid w:val="065B6CE3"/>
    <w:rsid w:val="065E0F52"/>
    <w:rsid w:val="06E009A0"/>
    <w:rsid w:val="09862E2D"/>
    <w:rsid w:val="098D6817"/>
    <w:rsid w:val="0F3A5160"/>
    <w:rsid w:val="0FF878BE"/>
    <w:rsid w:val="107F4DF3"/>
    <w:rsid w:val="10A92F65"/>
    <w:rsid w:val="12307A63"/>
    <w:rsid w:val="12376211"/>
    <w:rsid w:val="124D7D92"/>
    <w:rsid w:val="131206FE"/>
    <w:rsid w:val="14A50489"/>
    <w:rsid w:val="16E55626"/>
    <w:rsid w:val="17CB565C"/>
    <w:rsid w:val="195977A9"/>
    <w:rsid w:val="1A503868"/>
    <w:rsid w:val="1B7C0CCC"/>
    <w:rsid w:val="1BD37366"/>
    <w:rsid w:val="1C546A97"/>
    <w:rsid w:val="1C9C6D7D"/>
    <w:rsid w:val="1CCB239A"/>
    <w:rsid w:val="1D2D2603"/>
    <w:rsid w:val="1D570607"/>
    <w:rsid w:val="1D836902"/>
    <w:rsid w:val="1F6B4C4C"/>
    <w:rsid w:val="20476ABB"/>
    <w:rsid w:val="214334AA"/>
    <w:rsid w:val="216A6484"/>
    <w:rsid w:val="24194DF2"/>
    <w:rsid w:val="244C24FA"/>
    <w:rsid w:val="24992818"/>
    <w:rsid w:val="274A4620"/>
    <w:rsid w:val="27F17DD1"/>
    <w:rsid w:val="28E0366B"/>
    <w:rsid w:val="2A3A5EF1"/>
    <w:rsid w:val="2C5F49C7"/>
    <w:rsid w:val="2C647B8B"/>
    <w:rsid w:val="2CC00FAA"/>
    <w:rsid w:val="2DA6409D"/>
    <w:rsid w:val="2EFF426B"/>
    <w:rsid w:val="313B79E8"/>
    <w:rsid w:val="31F47109"/>
    <w:rsid w:val="323D79E4"/>
    <w:rsid w:val="33B47A94"/>
    <w:rsid w:val="34620120"/>
    <w:rsid w:val="34A0463D"/>
    <w:rsid w:val="34D31A6E"/>
    <w:rsid w:val="37D93425"/>
    <w:rsid w:val="3873665C"/>
    <w:rsid w:val="3AD319B4"/>
    <w:rsid w:val="3BE60F05"/>
    <w:rsid w:val="3D08498E"/>
    <w:rsid w:val="3E9055C8"/>
    <w:rsid w:val="3EDC639E"/>
    <w:rsid w:val="41FF6B1E"/>
    <w:rsid w:val="45D67B80"/>
    <w:rsid w:val="462408E8"/>
    <w:rsid w:val="46983276"/>
    <w:rsid w:val="47CF445E"/>
    <w:rsid w:val="486E7F2A"/>
    <w:rsid w:val="48F00ECF"/>
    <w:rsid w:val="4E9143FB"/>
    <w:rsid w:val="4F0D6614"/>
    <w:rsid w:val="50FA48B0"/>
    <w:rsid w:val="515A61D8"/>
    <w:rsid w:val="528C7327"/>
    <w:rsid w:val="538F2EE8"/>
    <w:rsid w:val="54144CC4"/>
    <w:rsid w:val="559076D5"/>
    <w:rsid w:val="565C6341"/>
    <w:rsid w:val="5A1F21B9"/>
    <w:rsid w:val="5CCE283B"/>
    <w:rsid w:val="615E0678"/>
    <w:rsid w:val="630221A1"/>
    <w:rsid w:val="63F70E34"/>
    <w:rsid w:val="65C503A7"/>
    <w:rsid w:val="65D33B04"/>
    <w:rsid w:val="68956642"/>
    <w:rsid w:val="6B602AB1"/>
    <w:rsid w:val="6BD62CD4"/>
    <w:rsid w:val="6D44125A"/>
    <w:rsid w:val="6E87498A"/>
    <w:rsid w:val="6F1B1A17"/>
    <w:rsid w:val="704E4817"/>
    <w:rsid w:val="70D63808"/>
    <w:rsid w:val="712118F9"/>
    <w:rsid w:val="720671E0"/>
    <w:rsid w:val="72CB365A"/>
    <w:rsid w:val="73AE78F4"/>
    <w:rsid w:val="75E575C6"/>
    <w:rsid w:val="7726768D"/>
    <w:rsid w:val="783D4C34"/>
    <w:rsid w:val="78D463A2"/>
    <w:rsid w:val="7AFA4078"/>
    <w:rsid w:val="7CCD535D"/>
    <w:rsid w:val="7F3C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5">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6">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4">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8">
    <w:name w:val="caption"/>
    <w:basedOn w:val="1"/>
    <w:next w:val="1"/>
    <w:semiHidden/>
    <w:unhideWhenUsed/>
    <w:qFormat/>
    <w:uiPriority w:val="0"/>
    <w:rPr>
      <w:rFonts w:ascii="Arial" w:hAnsi="Arial" w:eastAsia="黑体"/>
      <w:sz w:val="20"/>
    </w:r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Plain Text"/>
    <w:basedOn w:val="12"/>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Courier New" w:eastAsia="宋体" w:cs="宋体"/>
      <w:kern w:val="2"/>
      <w:sz w:val="20"/>
      <w:szCs w:val="20"/>
      <w:lang w:val="en-US" w:eastAsia="zh-CN" w:bidi="ar"/>
    </w:rPr>
  </w:style>
  <w:style w:type="paragraph" w:customStyle="1" w:styleId="12">
    <w:name w:val="正文1"/>
    <w:basedOn w:val="1"/>
    <w:next w:val="13"/>
    <w:autoRedefine/>
    <w:qFormat/>
    <w:uiPriority w:val="0"/>
    <w:pPr>
      <w:spacing w:line="360" w:lineRule="auto"/>
      <w:ind w:firstLine="480" w:firstLineChars="200"/>
    </w:pPr>
    <w:rPr>
      <w:rFonts w:cs="宋体"/>
      <w:szCs w:val="20"/>
    </w:rPr>
  </w:style>
  <w:style w:type="paragraph" w:styleId="13">
    <w:name w:val="Body Text First Indent 2"/>
    <w:basedOn w:val="14"/>
    <w:next w:val="15"/>
    <w:qFormat/>
    <w:uiPriority w:val="0"/>
    <w:pPr>
      <w:keepNext w:val="0"/>
      <w:keepLines w:val="0"/>
      <w:widowControl w:val="0"/>
      <w:suppressLineNumbers w:val="0"/>
      <w:spacing w:after="120" w:afterAutospacing="0" w:line="240" w:lineRule="auto"/>
      <w:ind w:left="420" w:leftChars="200" w:firstLine="420" w:firstLineChars="200"/>
      <w:jc w:val="both"/>
    </w:pPr>
    <w:rPr>
      <w:rFonts w:hint="eastAsia" w:ascii="宋体" w:hAnsi="宋体" w:eastAsia="宋体" w:cs="宋体"/>
      <w:kern w:val="2"/>
      <w:sz w:val="21"/>
      <w:szCs w:val="21"/>
      <w:lang w:val="en-US" w:eastAsia="zh-CN" w:bidi="ar"/>
    </w:rPr>
  </w:style>
  <w:style w:type="paragraph" w:customStyle="1" w:styleId="14">
    <w:name w:val="正文缩进1"/>
    <w:basedOn w:val="12"/>
    <w:autoRedefine/>
    <w:qFormat/>
    <w:uiPriority w:val="0"/>
    <w:pPr>
      <w:ind w:firstLine="0"/>
    </w:pPr>
    <w:rPr>
      <w:rFonts w:ascii="宋体" w:hAnsi="宋体"/>
      <w:sz w:val="28"/>
      <w:szCs w:val="28"/>
    </w:rPr>
  </w:style>
  <w:style w:type="paragraph" w:styleId="15">
    <w:name w:val="Body Text Indent 2"/>
    <w:basedOn w:val="12"/>
    <w:next w:val="16"/>
    <w:qFormat/>
    <w:uiPriority w:val="0"/>
    <w:pPr>
      <w:keepNext w:val="0"/>
      <w:keepLines w:val="0"/>
      <w:widowControl w:val="0"/>
      <w:suppressLineNumbers w:val="0"/>
      <w:spacing w:after="120" w:afterAutospacing="0" w:line="480" w:lineRule="auto"/>
      <w:ind w:left="420" w:leftChars="200" w:firstLine="480" w:firstLineChars="200"/>
      <w:jc w:val="both"/>
    </w:pPr>
    <w:rPr>
      <w:rFonts w:hint="default" w:ascii="Times New Roman" w:hAnsi="Times New Roman" w:eastAsia="仿宋_GB2312" w:cs="宋体"/>
      <w:kern w:val="2"/>
      <w:sz w:val="32"/>
      <w:szCs w:val="32"/>
      <w:lang w:val="en-US" w:eastAsia="zh-CN" w:bidi="ar"/>
    </w:rPr>
  </w:style>
  <w:style w:type="paragraph" w:customStyle="1" w:styleId="16">
    <w:name w:val="z正文"/>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9"/>
    <w:autoRedefine/>
    <w:unhideWhenUsed/>
    <w:qFormat/>
    <w:uiPriority w:val="99"/>
    <w:pPr>
      <w:ind w:firstLine="420" w:firstLineChars="100"/>
    </w:pPr>
  </w:style>
  <w:style w:type="character" w:styleId="25">
    <w:name w:val="Hyperlink"/>
    <w:basedOn w:val="24"/>
    <w:autoRedefine/>
    <w:qFormat/>
    <w:uiPriority w:val="0"/>
    <w:rPr>
      <w:color w:val="0000FF"/>
      <w:u w:val="single"/>
    </w:rPr>
  </w:style>
  <w:style w:type="paragraph" w:customStyle="1" w:styleId="2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7">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8">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9">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30">
    <w:name w:val="目录"/>
    <w:basedOn w:val="1"/>
    <w:link w:val="31"/>
    <w:autoRedefine/>
    <w:qFormat/>
    <w:uiPriority w:val="0"/>
    <w:pPr>
      <w:spacing w:beforeLines="0" w:afterLines="0" w:line="240" w:lineRule="auto"/>
      <w:ind w:firstLine="0" w:firstLineChars="0"/>
      <w:jc w:val="center"/>
    </w:pPr>
    <w:rPr>
      <w:rFonts w:ascii="宋体" w:hAnsi="宋体"/>
      <w:b/>
      <w:sz w:val="30"/>
    </w:rPr>
  </w:style>
  <w:style w:type="character" w:customStyle="1" w:styleId="31">
    <w:name w:val="目录 Char"/>
    <w:link w:val="30"/>
    <w:autoRedefine/>
    <w:qFormat/>
    <w:uiPriority w:val="0"/>
    <w:rPr>
      <w:rFonts w:ascii="宋体" w:hAnsi="宋体"/>
      <w:b/>
      <w:sz w:val="30"/>
    </w:rPr>
  </w:style>
  <w:style w:type="paragraph" w:customStyle="1" w:styleId="32">
    <w:name w:val="表格内容"/>
    <w:basedOn w:val="1"/>
    <w:autoRedefine/>
    <w:qFormat/>
    <w:uiPriority w:val="0"/>
    <w:pPr>
      <w:ind w:firstLine="0" w:firstLineChars="0"/>
    </w:pPr>
    <w:rPr>
      <w:rFonts w:hint="default" w:ascii="Times New Roman" w:hAnsi="Times New Roman"/>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标题 1 Char"/>
    <w:link w:val="4"/>
    <w:autoRedefine/>
    <w:qFormat/>
    <w:uiPriority w:val="0"/>
    <w:rPr>
      <w:rFonts w:ascii="Times New Roman" w:hAnsi="Times New Roman" w:eastAsia="宋体"/>
      <w:b/>
      <w:bCs/>
      <w:kern w:val="44"/>
      <w:sz w:val="28"/>
      <w:szCs w:val="44"/>
    </w:rPr>
  </w:style>
  <w:style w:type="character" w:customStyle="1" w:styleId="35">
    <w:name w:val="font01"/>
    <w:basedOn w:val="24"/>
    <w:qFormat/>
    <w:uiPriority w:val="0"/>
    <w:rPr>
      <w:rFonts w:hint="eastAsia" w:ascii="宋体" w:hAnsi="宋体" w:eastAsia="宋体" w:cs="宋体"/>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2"/>
      <w:szCs w:val="22"/>
      <w:u w:val="none"/>
      <w:vertAlign w:val="superscript"/>
    </w:rPr>
  </w:style>
  <w:style w:type="paragraph" w:customStyle="1" w:styleId="37">
    <w:name w:val="样式 首行缩进:  2 字符"/>
    <w:basedOn w:val="1"/>
    <w:hidden/>
    <w:qFormat/>
    <w:uiPriority w:val="0"/>
    <w:pPr>
      <w:keepNext w:val="0"/>
      <w:keepLines w:val="0"/>
      <w:widowControl w:val="0"/>
      <w:suppressLineNumbers w:val="0"/>
      <w:spacing w:beforeLines="0" w:beforeAutospacing="0" w:afterLines="0" w:afterAutospacing="0" w:line="480" w:lineRule="exact"/>
      <w:ind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6224</Words>
  <Characters>6482</Characters>
  <Lines>1</Lines>
  <Paragraphs>1</Paragraphs>
  <TotalTime>0</TotalTime>
  <ScaleCrop>false</ScaleCrop>
  <LinksUpToDate>false</LinksUpToDate>
  <CharactersWithSpaces>7518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Vergilius</cp:lastModifiedBy>
  <cp:lastPrinted>2025-10-31T01:17:00Z</cp:lastPrinted>
  <dcterms:modified xsi:type="dcterms:W3CDTF">2025-12-26T03:10:35Z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2A6B4536DA914A379E3C217C3EA07107_13</vt:lpwstr>
  </property>
  <property fmtid="{D5CDD505-2E9C-101B-9397-08002B2CF9AE}" pid="4" name="KSOTemplateDocerSaveRecord">
    <vt:lpwstr>eyJoZGlkIjoiN2IxMGFhMDNmZjRiN2VhMDIxMjNhYzZkYTg1MTcxYjIiLCJ1c2VySWQiOiIyNTMzMjI3MzYifQ==</vt:lpwstr>
  </property>
</Properties>
</file>