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6ECD0">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cs="宋体"/>
          <w:color w:val="1F2D3D"/>
          <w:sz w:val="44"/>
          <w:szCs w:val="44"/>
          <w:shd w:val="clear" w:color="auto" w:fill="FFFFFF"/>
          <w:lang w:val="en-US" w:eastAsia="zh-CN"/>
        </w:rPr>
      </w:pPr>
      <w:bookmarkStart w:id="0" w:name="_Toc14254_WPSOffice_Level1"/>
      <w:bookmarkStart w:id="1" w:name="_Toc16839_WPSOffice_Level1"/>
      <w:bookmarkStart w:id="2" w:name="_Toc26734_WPSOffice_Level1"/>
      <w:bookmarkStart w:id="3" w:name="_Toc14020_WPSOffice_Level1"/>
    </w:p>
    <w:p w14:paraId="3D08EE87">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color w:val="1F2D3D"/>
          <w:sz w:val="44"/>
          <w:szCs w:val="44"/>
          <w:shd w:val="clear" w:color="auto" w:fill="FFFFFF"/>
          <w:lang w:val="en-US" w:eastAsia="zh-CN"/>
        </w:rPr>
      </w:pPr>
      <w:r>
        <w:rPr>
          <w:rFonts w:hint="eastAsia" w:ascii="宋体" w:hAnsi="宋体" w:cs="宋体"/>
          <w:color w:val="1F2D3D"/>
          <w:sz w:val="44"/>
          <w:szCs w:val="44"/>
          <w:shd w:val="clear" w:color="auto" w:fill="FFFFFF"/>
          <w:lang w:val="en-US" w:eastAsia="zh-CN"/>
        </w:rPr>
        <w:t xml:space="preserve">       </w:t>
      </w:r>
    </w:p>
    <w:p w14:paraId="176C9A0A">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u w:val="single"/>
          <w:lang w:val="en-US"/>
        </w:rPr>
      </w:pPr>
      <w:r>
        <w:rPr>
          <w:rFonts w:hint="eastAsia" w:ascii="宋体" w:hAnsi="宋体" w:cs="宋体"/>
          <w:sz w:val="40"/>
          <w:szCs w:val="40"/>
          <w:lang w:val="en-US" w:eastAsia="zh-CN"/>
        </w:rPr>
        <w:t>杭千高速公司2026年道路设施提升工程</w:t>
      </w:r>
    </w:p>
    <w:p w14:paraId="779B8B3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14BE14AB">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525584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1565FB2">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58E6790D">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bookmarkStart w:id="4" w:name="_Toc10258"/>
      <w:bookmarkStart w:id="5" w:name="_Toc25116"/>
      <w:r>
        <w:rPr>
          <w:rFonts w:hint="eastAsia" w:ascii="宋体" w:hAnsi="宋体" w:cs="宋体"/>
          <w:sz w:val="44"/>
          <w:szCs w:val="44"/>
          <w:u w:val="none"/>
          <w:lang w:val="en-US" w:eastAsia="zh-CN"/>
        </w:rPr>
        <w:t xml:space="preserve"> 施工设备柴油采购</w:t>
      </w:r>
      <w:r>
        <w:rPr>
          <w:rFonts w:hint="eastAsia" w:ascii="宋体" w:hAnsi="宋体" w:eastAsia="宋体" w:cs="宋体"/>
          <w:sz w:val="44"/>
          <w:szCs w:val="44"/>
          <w:lang w:val="en-US" w:eastAsia="zh-CN"/>
        </w:rPr>
        <w:t>公开选择文件</w:t>
      </w:r>
      <w:bookmarkEnd w:id="4"/>
      <w:bookmarkEnd w:id="5"/>
    </w:p>
    <w:p w14:paraId="073BE049">
      <w:pPr>
        <w:pStyle w:val="4"/>
        <w:spacing w:beforeLines="0" w:afterLines="0" w:line="240" w:lineRule="auto"/>
        <w:jc w:val="center"/>
        <w:outlineLvl w:val="9"/>
        <w:rPr>
          <w:rFonts w:hint="eastAsia" w:ascii="宋体" w:hAnsi="宋体" w:eastAsia="宋体" w:cs="宋体"/>
          <w:sz w:val="28"/>
          <w:szCs w:val="44"/>
        </w:rPr>
      </w:pPr>
    </w:p>
    <w:p w14:paraId="4BC6C3FA">
      <w:pPr>
        <w:pStyle w:val="4"/>
        <w:spacing w:beforeLines="0" w:afterLines="0" w:line="240" w:lineRule="auto"/>
        <w:jc w:val="center"/>
        <w:outlineLvl w:val="9"/>
        <w:rPr>
          <w:rFonts w:hint="eastAsia" w:ascii="宋体" w:hAnsi="宋体" w:eastAsia="宋体" w:cs="宋体"/>
          <w:sz w:val="28"/>
          <w:szCs w:val="44"/>
        </w:rPr>
      </w:pPr>
    </w:p>
    <w:p w14:paraId="201ADE3D">
      <w:pPr>
        <w:pStyle w:val="4"/>
        <w:spacing w:beforeLines="0" w:afterLines="0" w:line="240" w:lineRule="auto"/>
        <w:jc w:val="center"/>
        <w:outlineLvl w:val="9"/>
        <w:rPr>
          <w:rFonts w:hint="eastAsia" w:ascii="宋体" w:hAnsi="宋体" w:eastAsia="宋体" w:cs="宋体"/>
          <w:sz w:val="28"/>
          <w:szCs w:val="44"/>
        </w:rPr>
      </w:pPr>
    </w:p>
    <w:p w14:paraId="5D586DB1">
      <w:pPr>
        <w:pStyle w:val="4"/>
        <w:spacing w:beforeLines="0" w:afterLines="0" w:line="240" w:lineRule="auto"/>
        <w:jc w:val="center"/>
        <w:outlineLvl w:val="9"/>
        <w:rPr>
          <w:rFonts w:hint="eastAsia" w:ascii="宋体" w:hAnsi="宋体" w:eastAsia="宋体" w:cs="宋体"/>
          <w:sz w:val="36"/>
          <w:szCs w:val="36"/>
        </w:rPr>
      </w:pPr>
    </w:p>
    <w:p w14:paraId="5F29B6F5">
      <w:pPr>
        <w:rPr>
          <w:rFonts w:hint="eastAsia"/>
        </w:rPr>
      </w:pPr>
    </w:p>
    <w:p w14:paraId="54127DB4">
      <w:pPr>
        <w:pStyle w:val="4"/>
        <w:spacing w:beforeLines="0" w:afterLines="0" w:line="240" w:lineRule="auto"/>
        <w:jc w:val="center"/>
        <w:outlineLvl w:val="9"/>
        <w:rPr>
          <w:rFonts w:hint="eastAsia" w:ascii="宋体" w:hAnsi="宋体" w:eastAsia="宋体" w:cs="宋体"/>
          <w:sz w:val="36"/>
          <w:szCs w:val="36"/>
        </w:rPr>
      </w:pPr>
    </w:p>
    <w:p w14:paraId="23C5ACD6">
      <w:pPr>
        <w:pStyle w:val="4"/>
        <w:spacing w:beforeLines="0" w:afterLines="0" w:line="240" w:lineRule="auto"/>
        <w:jc w:val="center"/>
        <w:outlineLvl w:val="9"/>
        <w:rPr>
          <w:rFonts w:hint="eastAsia" w:ascii="宋体" w:hAnsi="宋体" w:eastAsia="宋体" w:cs="宋体"/>
          <w:sz w:val="36"/>
          <w:szCs w:val="36"/>
        </w:rPr>
      </w:pPr>
    </w:p>
    <w:p w14:paraId="7C953EC5">
      <w:pPr>
        <w:pStyle w:val="4"/>
        <w:spacing w:beforeLines="0" w:afterLines="0" w:line="240" w:lineRule="auto"/>
        <w:ind w:firstLine="0" w:firstLineChars="0"/>
        <w:outlineLvl w:val="9"/>
        <w:rPr>
          <w:rFonts w:hint="eastAsia" w:ascii="宋体" w:hAnsi="宋体" w:eastAsia="宋体" w:cs="宋体"/>
          <w:sz w:val="36"/>
          <w:szCs w:val="36"/>
        </w:rPr>
      </w:pPr>
    </w:p>
    <w:p w14:paraId="5F18E13B">
      <w:pPr>
        <w:rPr>
          <w:rFonts w:hint="eastAsia"/>
        </w:rPr>
      </w:pPr>
    </w:p>
    <w:p w14:paraId="5783A76D">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lang w:eastAsia="zh-CN"/>
        </w:rPr>
      </w:pPr>
      <w:bookmarkStart w:id="6" w:name="_Toc32028"/>
      <w:bookmarkStart w:id="7" w:name="_Toc31523"/>
      <w:r>
        <w:rPr>
          <w:rFonts w:hint="eastAsia" w:ascii="宋体" w:hAnsi="宋体" w:cs="宋体"/>
          <w:sz w:val="36"/>
          <w:szCs w:val="36"/>
          <w:lang w:val="en-US" w:eastAsia="zh-CN"/>
        </w:rPr>
        <w:t>选择人</w:t>
      </w:r>
      <w:r>
        <w:rPr>
          <w:rFonts w:hint="eastAsia" w:ascii="宋体" w:hAnsi="宋体" w:cs="宋体"/>
          <w:sz w:val="36"/>
          <w:szCs w:val="36"/>
          <w:lang w:eastAsia="zh-CN"/>
        </w:rPr>
        <w:t>：</w:t>
      </w:r>
      <w:r>
        <w:rPr>
          <w:rFonts w:hint="eastAsia" w:ascii="宋体" w:hAnsi="宋体" w:eastAsia="宋体" w:cs="宋体"/>
          <w:sz w:val="36"/>
          <w:szCs w:val="36"/>
        </w:rPr>
        <w:t>杭州交通高等级公路养护有限公司</w:t>
      </w:r>
      <w:r>
        <w:rPr>
          <w:rFonts w:hint="eastAsia" w:ascii="宋体" w:hAnsi="宋体" w:cs="宋体"/>
          <w:sz w:val="36"/>
          <w:szCs w:val="36"/>
          <w:lang w:eastAsia="zh-CN"/>
        </w:rPr>
        <w:t>（</w:t>
      </w:r>
      <w:r>
        <w:rPr>
          <w:rFonts w:hint="eastAsia" w:ascii="宋体" w:hAnsi="宋体" w:cs="宋体"/>
          <w:sz w:val="36"/>
          <w:szCs w:val="36"/>
          <w:lang w:val="en-US" w:eastAsia="zh-CN"/>
        </w:rPr>
        <w:t>盖章</w:t>
      </w:r>
      <w:r>
        <w:rPr>
          <w:rFonts w:hint="eastAsia" w:ascii="宋体" w:hAnsi="宋体" w:cs="宋体"/>
          <w:sz w:val="36"/>
          <w:szCs w:val="36"/>
          <w:lang w:eastAsia="zh-CN"/>
        </w:rPr>
        <w:t>）</w:t>
      </w:r>
      <w:bookmarkEnd w:id="6"/>
      <w:bookmarkEnd w:id="7"/>
    </w:p>
    <w:p w14:paraId="59206B19">
      <w:pPr>
        <w:spacing w:beforeLines="0" w:afterLines="0"/>
        <w:rPr>
          <w:rFonts w:hint="eastAsia" w:eastAsia="宋体"/>
          <w:sz w:val="21"/>
          <w:szCs w:val="24"/>
        </w:rPr>
      </w:pPr>
    </w:p>
    <w:p w14:paraId="3A4F10B0">
      <w:pPr>
        <w:pStyle w:val="4"/>
        <w:spacing w:beforeLines="0" w:afterLines="0" w:line="240" w:lineRule="auto"/>
        <w:jc w:val="center"/>
        <w:outlineLvl w:val="9"/>
        <w:rPr>
          <w:rFonts w:hint="eastAsia" w:ascii="宋体" w:hAnsi="宋体" w:eastAsia="宋体" w:cs="宋体"/>
          <w:color w:val="auto"/>
          <w:sz w:val="36"/>
          <w:szCs w:val="36"/>
        </w:rPr>
      </w:pPr>
    </w:p>
    <w:p w14:paraId="67FBB9E4">
      <w:pPr>
        <w:pStyle w:val="4"/>
        <w:keepNext/>
        <w:keepLines/>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宋体" w:hAnsi="宋体" w:eastAsia="宋体" w:cs="宋体"/>
          <w:color w:val="auto"/>
          <w:sz w:val="36"/>
          <w:szCs w:val="36"/>
          <w:u w:val="single"/>
        </w:rPr>
      </w:pPr>
      <w:bookmarkStart w:id="8" w:name="_Toc3932"/>
      <w:bookmarkStart w:id="9" w:name="_Toc5779"/>
      <w:r>
        <w:rPr>
          <w:rFonts w:hint="eastAsia" w:ascii="宋体" w:hAnsi="宋体" w:cs="宋体"/>
          <w:color w:val="auto"/>
          <w:sz w:val="36"/>
          <w:szCs w:val="36"/>
          <w:lang w:val="en-US" w:eastAsia="zh-CN"/>
        </w:rPr>
        <w:t xml:space="preserve">时  间：    2026 </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5 </w:t>
      </w:r>
      <w:r>
        <w:rPr>
          <w:rFonts w:hint="eastAsia" w:ascii="宋体" w:hAnsi="宋体" w:eastAsia="宋体" w:cs="宋体"/>
          <w:color w:val="auto"/>
          <w:sz w:val="36"/>
          <w:szCs w:val="36"/>
        </w:rPr>
        <w:t>月</w:t>
      </w:r>
      <w:bookmarkEnd w:id="8"/>
      <w:bookmarkEnd w:id="9"/>
    </w:p>
    <w:p w14:paraId="7460EAFC">
      <w:pPr>
        <w:pStyle w:val="34"/>
        <w:bidi w:val="0"/>
        <w:jc w:val="center"/>
        <w:rPr>
          <w:rFonts w:hint="eastAsia"/>
          <w:u w:val="single"/>
          <w:lang w:eastAsia="zh-CN"/>
        </w:rPr>
      </w:pPr>
    </w:p>
    <w:p w14:paraId="103BA54E">
      <w:pPr>
        <w:pStyle w:val="34"/>
        <w:bidi w:val="0"/>
        <w:jc w:val="center"/>
        <w:rPr>
          <w:rFonts w:hint="eastAsia"/>
          <w:u w:val="single"/>
          <w:lang w:eastAsia="zh-CN"/>
        </w:r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10" w:name="_Toc17763"/>
      <w:bookmarkStart w:id="11" w:name="_Toc28720"/>
      <w:r>
        <w:rPr>
          <w:rFonts w:hint="eastAsia" w:ascii="宋体" w:hAnsi="宋体" w:cs="宋体"/>
          <w:bCs w:val="0"/>
          <w:snapToGrid w:val="0"/>
          <w:kern w:val="0"/>
          <w:sz w:val="32"/>
          <w:lang w:eastAsia="zh-CN"/>
        </w:rPr>
        <w:t>目  录</w:t>
      </w:r>
      <w:bookmarkEnd w:id="10"/>
      <w:bookmarkEnd w:id="11"/>
    </w:p>
    <w:p w14:paraId="280A805A">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2" w:name="_Toc22404"/>
      <w:bookmarkStart w:id="13" w:name="_Toc25580"/>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2"/>
      <w:bookmarkEnd w:id="13"/>
    </w:p>
    <w:p w14:paraId="4D76C32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4" w:name="_Toc8095"/>
      <w:bookmarkStart w:id="15" w:name="_Toc28479"/>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4"/>
      <w:bookmarkEnd w:id="15"/>
    </w:p>
    <w:p w14:paraId="14897E49">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6" w:name="_Toc32070"/>
      <w:bookmarkStart w:id="17" w:name="_Toc24099"/>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采购需求（工程量清单）</w:t>
      </w:r>
      <w:bookmarkEnd w:id="16"/>
      <w:bookmarkEnd w:id="17"/>
    </w:p>
    <w:p w14:paraId="65A4C028">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18" w:name="_Toc28188"/>
      <w:bookmarkStart w:id="19" w:name="_Toc20879"/>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18"/>
      <w:bookmarkEnd w:id="19"/>
    </w:p>
    <w:p w14:paraId="4121408D">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20" w:name="_Toc15145"/>
      <w:bookmarkStart w:id="21" w:name="_Toc7919"/>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20"/>
      <w:bookmarkEnd w:id="21"/>
      <w:r>
        <w:rPr>
          <w:rFonts w:hint="eastAsia" w:ascii="宋体" w:hAnsi="宋体" w:cs="宋体"/>
          <w:b w:val="0"/>
          <w:bCs/>
          <w:snapToGrid w:val="0"/>
          <w:kern w:val="0"/>
          <w:sz w:val="24"/>
          <w:szCs w:val="24"/>
          <w:lang w:eastAsia="zh-CN"/>
        </w:rPr>
        <w:tab/>
      </w:r>
    </w:p>
    <w:p w14:paraId="518C25E3">
      <w:pPr>
        <w:rPr>
          <w:rFonts w:hint="eastAsia" w:ascii="宋体" w:hAnsi="宋体" w:cs="宋体"/>
          <w:b w:val="0"/>
          <w:bCs/>
          <w:snapToGrid w:val="0"/>
          <w:kern w:val="0"/>
          <w:sz w:val="24"/>
          <w:szCs w:val="24"/>
          <w:lang w:eastAsia="zh-CN"/>
        </w:rPr>
      </w:pPr>
    </w:p>
    <w:p w14:paraId="4D41367C">
      <w:pPr>
        <w:pStyle w:val="2"/>
        <w:rPr>
          <w:rFonts w:hint="eastAsia" w:ascii="宋体" w:hAnsi="宋体" w:cs="宋体"/>
          <w:b w:val="0"/>
          <w:bCs/>
          <w:snapToGrid w:val="0"/>
          <w:kern w:val="0"/>
          <w:sz w:val="24"/>
          <w:szCs w:val="24"/>
          <w:lang w:eastAsia="zh-CN"/>
        </w:rPr>
      </w:pPr>
    </w:p>
    <w:p w14:paraId="44ECE58B">
      <w:pPr>
        <w:pStyle w:val="2"/>
        <w:rPr>
          <w:rFonts w:hint="eastAsia" w:ascii="宋体" w:hAnsi="宋体" w:cs="宋体"/>
          <w:b w:val="0"/>
          <w:bCs/>
          <w:snapToGrid w:val="0"/>
          <w:kern w:val="0"/>
          <w:sz w:val="24"/>
          <w:szCs w:val="24"/>
          <w:lang w:eastAsia="zh-CN"/>
        </w:rPr>
      </w:pPr>
    </w:p>
    <w:p w14:paraId="05F0F92E">
      <w:pPr>
        <w:pStyle w:val="2"/>
        <w:rPr>
          <w:rFonts w:hint="eastAsia" w:ascii="宋体" w:hAnsi="宋体" w:cs="宋体"/>
          <w:b w:val="0"/>
          <w:bCs/>
          <w:snapToGrid w:val="0"/>
          <w:kern w:val="0"/>
          <w:sz w:val="24"/>
          <w:szCs w:val="24"/>
          <w:lang w:eastAsia="zh-CN"/>
        </w:rPr>
      </w:pPr>
    </w:p>
    <w:p w14:paraId="133F677A">
      <w:pPr>
        <w:pStyle w:val="2"/>
        <w:rPr>
          <w:rFonts w:hint="eastAsia" w:ascii="宋体" w:hAnsi="宋体" w:cs="宋体"/>
          <w:b w:val="0"/>
          <w:bCs/>
          <w:snapToGrid w:val="0"/>
          <w:kern w:val="0"/>
          <w:sz w:val="24"/>
          <w:szCs w:val="24"/>
          <w:lang w:eastAsia="zh-CN"/>
        </w:rPr>
      </w:pPr>
    </w:p>
    <w:p w14:paraId="152ACD4C">
      <w:pPr>
        <w:pStyle w:val="2"/>
        <w:rPr>
          <w:rFonts w:hint="eastAsia" w:ascii="宋体" w:hAnsi="宋体" w:cs="宋体"/>
          <w:b w:val="0"/>
          <w:bCs/>
          <w:snapToGrid w:val="0"/>
          <w:kern w:val="0"/>
          <w:sz w:val="24"/>
          <w:szCs w:val="24"/>
          <w:lang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bookmarkEnd w:id="0"/>
    <w:bookmarkEnd w:id="1"/>
    <w:bookmarkEnd w:id="2"/>
    <w:bookmarkEnd w:id="3"/>
    <w:p w14:paraId="10F81982">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22" w:name="_Toc32386"/>
      <w:bookmarkStart w:id="23" w:name="_Toc5478"/>
      <w:bookmarkStart w:id="24" w:name="_Toc18451"/>
      <w:bookmarkStart w:id="25"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22"/>
      <w:bookmarkEnd w:id="23"/>
      <w:bookmarkEnd w:id="24"/>
    </w:p>
    <w:bookmarkEnd w:id="25"/>
    <w:p w14:paraId="5968D2B0">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26"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杭千高速公司2026年道路设施提升工程施工设备柴油采购 </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此次合作单位的预选择</w:t>
      </w:r>
      <w:r>
        <w:rPr>
          <w:rFonts w:hint="eastAsia" w:asciiTheme="minorEastAsia" w:hAnsiTheme="minorEastAsia" w:eastAsiaTheme="minorEastAsia" w:cstheme="minorEastAsia"/>
          <w:b/>
          <w:bCs/>
          <w:spacing w:val="-1"/>
          <w:sz w:val="21"/>
          <w:szCs w:val="21"/>
          <w:lang w:val="en-US" w:eastAsia="zh-CN"/>
        </w:rPr>
        <w:t>。</w:t>
      </w:r>
    </w:p>
    <w:p w14:paraId="25C014A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27" w:name="_Toc22892"/>
      <w:bookmarkStart w:id="28" w:name="_Toc16463"/>
      <w:r>
        <w:rPr>
          <w:rFonts w:hint="eastAsia" w:asciiTheme="minorEastAsia" w:hAnsiTheme="minorEastAsia" w:eastAsiaTheme="minorEastAsia" w:cstheme="minorEastAsia"/>
          <w:b/>
          <w:bCs/>
          <w:spacing w:val="-1"/>
          <w:sz w:val="21"/>
          <w:szCs w:val="21"/>
          <w:lang w:val="en-US" w:eastAsia="zh-CN"/>
        </w:rPr>
        <w:t>一、</w:t>
      </w:r>
      <w:r>
        <w:rPr>
          <w:rFonts w:hint="eastAsia" w:asciiTheme="minorEastAsia" w:hAnsiTheme="minorEastAsia" w:eastAsiaTheme="minorEastAsia" w:cstheme="minorEastAsia"/>
          <w:b/>
          <w:bCs/>
          <w:sz w:val="24"/>
          <w:lang w:val="en-US" w:eastAsia="zh-CN"/>
        </w:rPr>
        <w:t>项目</w:t>
      </w:r>
      <w:r>
        <w:rPr>
          <w:rFonts w:hint="eastAsia" w:asciiTheme="minorEastAsia" w:hAnsiTheme="minorEastAsia" w:eastAsiaTheme="minorEastAsia" w:cstheme="minorEastAsia"/>
          <w:b/>
          <w:bCs/>
          <w:sz w:val="24"/>
          <w:lang w:eastAsia="zh-CN"/>
        </w:rPr>
        <w:t>概况</w:t>
      </w:r>
      <w:r>
        <w:rPr>
          <w:rFonts w:hint="eastAsia" w:asciiTheme="minorEastAsia" w:hAnsiTheme="minorEastAsia" w:eastAsiaTheme="minorEastAsia" w:cstheme="minorEastAsia"/>
          <w:b/>
          <w:bCs/>
          <w:sz w:val="24"/>
          <w:lang w:val="en-US" w:eastAsia="zh-CN"/>
        </w:rPr>
        <w:t>、选择</w:t>
      </w:r>
      <w:r>
        <w:rPr>
          <w:rFonts w:hint="eastAsia" w:asciiTheme="minorEastAsia" w:hAnsiTheme="minorEastAsia" w:eastAsiaTheme="minorEastAsia" w:cstheme="minorEastAsia"/>
          <w:b/>
          <w:bCs/>
          <w:sz w:val="24"/>
          <w:lang w:eastAsia="zh-CN"/>
        </w:rPr>
        <w:t>范围</w:t>
      </w:r>
      <w:bookmarkEnd w:id="27"/>
      <w:bookmarkEnd w:id="28"/>
    </w:p>
    <w:p w14:paraId="7C1C3FE1">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9" w:name="_Toc18006"/>
      <w:bookmarkStart w:id="30" w:name="_Toc11391"/>
      <w:r>
        <w:rPr>
          <w:rFonts w:hint="eastAsia" w:asciiTheme="minorEastAsia" w:hAnsiTheme="minorEastAsia" w:eastAsiaTheme="minorEastAsia" w:cstheme="minorEastAsia"/>
          <w:b/>
          <w:bCs/>
          <w:spacing w:val="-1"/>
          <w:sz w:val="21"/>
          <w:szCs w:val="21"/>
          <w:lang w:val="en-US" w:eastAsia="zh-CN"/>
        </w:rPr>
        <w:t>（1）项目</w:t>
      </w:r>
      <w:bookmarkStart w:id="31" w:name="_Hlk6086760"/>
      <w:r>
        <w:rPr>
          <w:rFonts w:hint="eastAsia" w:asciiTheme="minorEastAsia" w:hAnsiTheme="minorEastAsia" w:eastAsiaTheme="minorEastAsia" w:cstheme="minorEastAsia"/>
          <w:b/>
          <w:bCs/>
          <w:spacing w:val="-1"/>
          <w:sz w:val="21"/>
          <w:szCs w:val="21"/>
          <w:lang w:val="en-US" w:eastAsia="zh-CN"/>
        </w:rPr>
        <w:t>概况</w:t>
      </w:r>
      <w:bookmarkEnd w:id="31"/>
    </w:p>
    <w:bookmarkEnd w:id="29"/>
    <w:bookmarkEnd w:id="30"/>
    <w:p w14:paraId="17E7EA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32" w:name="_Toc19196"/>
      <w:bookmarkStart w:id="33" w:name="_Toc20417"/>
      <w:r>
        <w:rPr>
          <w:rFonts w:hint="eastAsia" w:asciiTheme="minorEastAsia" w:hAnsiTheme="minorEastAsia" w:eastAsiaTheme="minorEastAsia" w:cstheme="minorEastAsia"/>
          <w:b w:val="0"/>
          <w:bCs w:val="0"/>
          <w:spacing w:val="-1"/>
          <w:kern w:val="2"/>
          <w:sz w:val="21"/>
          <w:szCs w:val="21"/>
          <w:lang w:val="en-US" w:eastAsia="zh-CN" w:bidi="ar-SA"/>
        </w:rPr>
        <w:t>杭新景（杭千）高速公路是连通杭州与金华、衡州、江西以及皖南等地区的重要通道，其主线起点为杭州市的袁浦镇北，终于杨村桥枢纽，长 95.205 公里，为双向六车道高速公路；溧宁高速公路为淳安县至龙游，路线长 62.053 公里；杭长高速为建德大同至杨村桥，与杭新景高速公路相连，路线全长 63.136 公里；千黄高速公路（淳安段）位于浙江省杭州市淳安县千岛湖风景区，路线起点以隧道形式接在建千黄高速公路（安徽段），终点至青溪立交桥，采用双向四车道高速公路工程技术标准。全线长约 246.722 公里，共设有匝道收费站25个（2个站分主、辅站）。</w:t>
      </w:r>
    </w:p>
    <w:p w14:paraId="6C163C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b w:val="0"/>
          <w:bCs w:val="0"/>
          <w:spacing w:val="-1"/>
          <w:kern w:val="2"/>
          <w:sz w:val="21"/>
          <w:szCs w:val="21"/>
          <w:lang w:val="en-US" w:eastAsia="zh-CN" w:bidi="ar-SA"/>
        </w:rPr>
        <w:t>本项目为杭千高速公司2026年道路设施提升工程，实施范围为:对部分路段路面病害进行处治及标线划设等；完成部分边坡病害整治工作；完成部分隧道加固修复工作；建德服务区南区道路及停车位改造工作。</w:t>
      </w:r>
    </w:p>
    <w:p w14:paraId="16940B39">
      <w:pPr>
        <w:keepNext w:val="0"/>
        <w:keepLines w:val="0"/>
        <w:pageBreakBefore w:val="0"/>
        <w:numPr>
          <w:ilvl w:val="0"/>
          <w:numId w:val="0"/>
        </w:numPr>
        <w:kinsoku/>
        <w:wordWrap/>
        <w:overflowPunct/>
        <w:topLinePunct w:val="0"/>
        <w:autoSpaceDE/>
        <w:autoSpaceDN/>
        <w:bidi w:val="0"/>
        <w:adjustRightIn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b/>
          <w:bCs/>
          <w:spacing w:val="-1"/>
          <w:sz w:val="21"/>
          <w:szCs w:val="21"/>
          <w:lang w:val="en-US" w:eastAsia="zh-CN"/>
        </w:rPr>
        <w:t>（2）选择范围</w:t>
      </w:r>
      <w:bookmarkEnd w:id="32"/>
      <w:bookmarkEnd w:id="33"/>
    </w:p>
    <w:p w14:paraId="4C0901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34" w:name="_Toc30903"/>
      <w:bookmarkStart w:id="35" w:name="_Toc4103"/>
      <w:r>
        <w:rPr>
          <w:rFonts w:hint="eastAsia" w:asciiTheme="minorEastAsia" w:hAnsiTheme="minorEastAsia" w:eastAsiaTheme="minorEastAsia" w:cstheme="minorEastAsia"/>
          <w:color w:val="auto"/>
          <w:spacing w:val="-1"/>
          <w:sz w:val="21"/>
          <w:szCs w:val="21"/>
          <w:lang w:val="en-US" w:eastAsia="zh-CN"/>
        </w:rPr>
        <w:t>①</w:t>
      </w:r>
      <w:bookmarkEnd w:id="34"/>
      <w:bookmarkEnd w:id="35"/>
      <w:bookmarkStart w:id="36" w:name="_Toc16993"/>
      <w:bookmarkStart w:id="37" w:name="_Toc19733"/>
      <w:r>
        <w:rPr>
          <w:rFonts w:hint="eastAsia" w:asciiTheme="minorEastAsia" w:hAnsiTheme="minorEastAsia" w:eastAsiaTheme="minorEastAsia" w:cstheme="minorEastAsia"/>
          <w:spacing w:val="-1"/>
          <w:sz w:val="21"/>
          <w:szCs w:val="21"/>
          <w:lang w:val="en-US" w:eastAsia="zh-CN"/>
        </w:rPr>
        <w:t>本次选择内容：</w:t>
      </w:r>
      <w:r>
        <w:rPr>
          <w:rFonts w:hint="eastAsia" w:asciiTheme="minorEastAsia" w:hAnsiTheme="minorEastAsia" w:eastAsiaTheme="minorEastAsia" w:cstheme="minorEastAsia"/>
          <w:b w:val="0"/>
          <w:bCs w:val="0"/>
          <w:spacing w:val="-1"/>
          <w:kern w:val="2"/>
          <w:sz w:val="21"/>
          <w:szCs w:val="21"/>
          <w:lang w:val="en-US" w:eastAsia="zh-CN" w:bidi="ar-SA"/>
        </w:rPr>
        <w:t>国标0＃柴油采购。</w:t>
      </w:r>
    </w:p>
    <w:p w14:paraId="0BD28D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spacing w:val="-1"/>
          <w:sz w:val="21"/>
          <w:szCs w:val="21"/>
          <w:lang w:val="en-US" w:eastAsia="zh-CN"/>
        </w:rPr>
        <w:t>②项目服务要求：</w:t>
      </w:r>
      <w:r>
        <w:rPr>
          <w:rFonts w:hint="eastAsia" w:asciiTheme="minorEastAsia" w:hAnsiTheme="minorEastAsia" w:eastAsiaTheme="minorEastAsia" w:cstheme="minorEastAsia"/>
          <w:b w:val="0"/>
          <w:bCs w:val="0"/>
          <w:spacing w:val="-1"/>
          <w:kern w:val="2"/>
          <w:sz w:val="21"/>
          <w:szCs w:val="21"/>
          <w:lang w:val="en-US" w:eastAsia="zh-CN" w:bidi="ar-SA"/>
        </w:rPr>
        <w:t>响应单位需采用符合规定要求的流动加油车辆，在规定的时间内将0＃柴油运输至选择人指定地点，在确保安全的情况下停放在不妨碍交通的位置，并安排熟练的操作人员采用规范的流程，为选择人的施工设备加注柴油。</w:t>
      </w:r>
    </w:p>
    <w:bookmarkEnd w:id="36"/>
    <w:bookmarkEnd w:id="37"/>
    <w:p w14:paraId="581F0568">
      <w:pPr>
        <w:spacing w:before="0" w:line="432" w:lineRule="auto"/>
        <w:ind w:firstLine="416" w:firstLineChars="200"/>
        <w:outlineLvl w:val="0"/>
        <w:rPr>
          <w:rFonts w:hint="eastAsia" w:asciiTheme="minorEastAsia" w:hAnsiTheme="minorEastAsia" w:eastAsiaTheme="minorEastAsia" w:cstheme="minorEastAsia"/>
          <w:b w:val="0"/>
          <w:bCs w:val="0"/>
          <w:spacing w:val="-1"/>
          <w:sz w:val="21"/>
          <w:szCs w:val="21"/>
          <w:lang w:val="en-US" w:eastAsia="zh-CN"/>
        </w:rPr>
      </w:pPr>
      <w:bookmarkStart w:id="38" w:name="_Toc30606"/>
      <w:bookmarkStart w:id="39" w:name="_Toc3055"/>
      <w:r>
        <w:rPr>
          <w:rFonts w:hint="eastAsia" w:asciiTheme="minorEastAsia" w:hAnsiTheme="minorEastAsia" w:eastAsiaTheme="minorEastAsia" w:cstheme="minorEastAsia"/>
          <w:b w:val="0"/>
          <w:bCs w:val="0"/>
          <w:spacing w:val="-1"/>
          <w:sz w:val="21"/>
          <w:szCs w:val="21"/>
          <w:lang w:val="en-US" w:eastAsia="zh-CN"/>
        </w:rPr>
        <w:t>③施工设备燃油加注地点：</w:t>
      </w:r>
      <w:bookmarkEnd w:id="38"/>
      <w:bookmarkEnd w:id="39"/>
      <w:r>
        <w:rPr>
          <w:rFonts w:hint="eastAsia" w:asciiTheme="minorEastAsia" w:hAnsiTheme="minorEastAsia" w:eastAsiaTheme="minorEastAsia" w:cstheme="minorEastAsia"/>
          <w:b w:val="0"/>
          <w:bCs w:val="0"/>
          <w:spacing w:val="-1"/>
          <w:sz w:val="21"/>
          <w:szCs w:val="21"/>
          <w:lang w:val="en-US" w:eastAsia="zh-CN"/>
        </w:rPr>
        <w:t>桐庐服务区、建德服务区、航头收费站、凤川收费站、马目拌合楼及选择人与响应人协商后其他地点。</w:t>
      </w:r>
    </w:p>
    <w:p w14:paraId="5992D890">
      <w:pPr>
        <w:spacing w:before="0" w:line="432" w:lineRule="auto"/>
        <w:ind w:firstLine="416" w:firstLineChars="200"/>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40" w:name="_Toc16711"/>
      <w:bookmarkStart w:id="41" w:name="_Toc24181"/>
      <w:r>
        <w:rPr>
          <w:rFonts w:hint="eastAsia" w:asciiTheme="minorEastAsia" w:hAnsiTheme="minorEastAsia" w:eastAsiaTheme="minorEastAsia" w:cstheme="minorEastAsia"/>
          <w:b w:val="0"/>
          <w:bCs w:val="0"/>
          <w:spacing w:val="-1"/>
          <w:sz w:val="21"/>
          <w:szCs w:val="21"/>
          <w:lang w:val="en-US" w:eastAsia="zh-CN"/>
        </w:rPr>
        <w:t>④</w:t>
      </w:r>
      <w:r>
        <w:rPr>
          <w:rFonts w:hint="eastAsia" w:asciiTheme="minorEastAsia" w:hAnsiTheme="minorEastAsia" w:eastAsiaTheme="minorEastAsia" w:cstheme="minorEastAsia"/>
          <w:b w:val="0"/>
          <w:bCs w:val="0"/>
          <w:spacing w:val="-1"/>
          <w:kern w:val="2"/>
          <w:sz w:val="21"/>
          <w:szCs w:val="21"/>
          <w:lang w:val="en-US" w:eastAsia="zh-CN" w:bidi="ar-SA"/>
        </w:rPr>
        <w:t>流动加油车辆要求</w:t>
      </w:r>
      <w:r>
        <w:rPr>
          <w:rFonts w:hint="eastAsia" w:asciiTheme="minorEastAsia" w:hAnsiTheme="minorEastAsia" w:eastAsiaTheme="minorEastAsia" w:cstheme="minorEastAsia"/>
          <w:b w:val="0"/>
          <w:bCs w:val="0"/>
          <w:spacing w:val="-1"/>
          <w:sz w:val="21"/>
          <w:szCs w:val="21"/>
          <w:lang w:val="en-US" w:eastAsia="zh-CN"/>
        </w:rPr>
        <w:t>：</w:t>
      </w:r>
      <w:bookmarkEnd w:id="40"/>
      <w:bookmarkEnd w:id="41"/>
      <w:r>
        <w:rPr>
          <w:rFonts w:hint="eastAsia" w:asciiTheme="minorEastAsia" w:hAnsiTheme="minorEastAsia" w:eastAsiaTheme="minorEastAsia" w:cstheme="minorEastAsia"/>
          <w:b w:val="0"/>
          <w:bCs w:val="0"/>
          <w:spacing w:val="-1"/>
          <w:kern w:val="2"/>
          <w:sz w:val="21"/>
          <w:szCs w:val="21"/>
          <w:lang w:val="en-US" w:eastAsia="zh-CN" w:bidi="ar-SA"/>
        </w:rPr>
        <w:t>车辆必须符合国家标准,并经过相关质检部门的检验合格后才能上路运营。</w:t>
      </w:r>
    </w:p>
    <w:p w14:paraId="141F1B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b w:val="0"/>
          <w:bCs w:val="0"/>
          <w:spacing w:val="-1"/>
          <w:kern w:val="2"/>
          <w:sz w:val="21"/>
          <w:szCs w:val="21"/>
          <w:lang w:val="en-US" w:eastAsia="zh-CN" w:bidi="ar-SA"/>
        </w:rPr>
        <w:t>⑤0＃柴油质量要求：响应人所供的柴油质量符合中石化或中石油销售标准。</w:t>
      </w:r>
    </w:p>
    <w:p w14:paraId="70250B47">
      <w:pPr>
        <w:keepNext w:val="0"/>
        <w:keepLines w:val="0"/>
        <w:pageBreakBefore w:val="0"/>
        <w:numPr>
          <w:ilvl w:val="0"/>
          <w:numId w:val="1"/>
        </w:numPr>
        <w:kinsoku/>
        <w:wordWrap/>
        <w:overflowPunct/>
        <w:topLinePunct w:val="0"/>
        <w:autoSpaceDE/>
        <w:autoSpaceDN/>
        <w:bidi w:val="0"/>
        <w:adjustRightInd/>
        <w:spacing w:before="0" w:line="432"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响应单位需知：</w:t>
      </w:r>
    </w:p>
    <w:p w14:paraId="3B996698">
      <w:pPr>
        <w:spacing w:before="0" w:line="432" w:lineRule="auto"/>
        <w:ind w:firstLine="416" w:firstLineChars="200"/>
        <w:outlineLvl w:val="0"/>
        <w:rPr>
          <w:rFonts w:hint="default"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b w:val="0"/>
          <w:bCs w:val="0"/>
          <w:spacing w:val="-1"/>
          <w:kern w:val="2"/>
          <w:sz w:val="21"/>
          <w:szCs w:val="21"/>
          <w:lang w:val="en-US" w:eastAsia="zh-CN" w:bidi="ar-SA"/>
        </w:rPr>
        <w:t>①</w:t>
      </w:r>
      <w:r>
        <w:rPr>
          <w:rFonts w:hint="default" w:asciiTheme="minorEastAsia" w:hAnsiTheme="minorEastAsia" w:eastAsiaTheme="minorEastAsia" w:cstheme="minorEastAsia"/>
          <w:b w:val="0"/>
          <w:bCs w:val="0"/>
          <w:spacing w:val="-1"/>
          <w:kern w:val="2"/>
          <w:sz w:val="21"/>
          <w:szCs w:val="21"/>
          <w:lang w:val="en-US" w:eastAsia="zh-CN" w:bidi="ar-SA"/>
        </w:rPr>
        <w:t>响应人的报价应包括：0＃柴油成本费、人工费、运杂费、</w:t>
      </w:r>
      <w:r>
        <w:rPr>
          <w:rFonts w:hint="eastAsia" w:asciiTheme="minorEastAsia" w:hAnsiTheme="minorEastAsia" w:eastAsiaTheme="minorEastAsia" w:cstheme="minorEastAsia"/>
          <w:b/>
          <w:bCs/>
          <w:spacing w:val="-1"/>
          <w:kern w:val="2"/>
          <w:sz w:val="21"/>
          <w:szCs w:val="21"/>
          <w:lang w:val="en-US" w:eastAsia="zh-CN" w:bidi="ar-SA"/>
        </w:rPr>
        <w:t>通行费</w:t>
      </w:r>
      <w:r>
        <w:rPr>
          <w:rFonts w:hint="eastAsia" w:asciiTheme="minorEastAsia" w:hAnsiTheme="minorEastAsia" w:eastAsiaTheme="minorEastAsia" w:cstheme="minorEastAsia"/>
          <w:b w:val="0"/>
          <w:bCs w:val="0"/>
          <w:spacing w:val="-1"/>
          <w:kern w:val="2"/>
          <w:sz w:val="21"/>
          <w:szCs w:val="21"/>
          <w:lang w:val="en-US" w:eastAsia="zh-CN" w:bidi="ar-SA"/>
        </w:rPr>
        <w:t>、</w:t>
      </w:r>
      <w:r>
        <w:rPr>
          <w:rFonts w:hint="default" w:asciiTheme="minorEastAsia" w:hAnsiTheme="minorEastAsia" w:eastAsiaTheme="minorEastAsia" w:cstheme="minorEastAsia"/>
          <w:b w:val="0"/>
          <w:bCs w:val="0"/>
          <w:spacing w:val="-1"/>
          <w:kern w:val="2"/>
          <w:sz w:val="21"/>
          <w:szCs w:val="21"/>
          <w:lang w:val="en-US" w:eastAsia="zh-CN" w:bidi="ar-SA"/>
        </w:rPr>
        <w:t>利润、保险、规费、税金及合同明示或暗示的一切风险、责任和义务，相关费用包含在综合单价内。本次响应报价参考</w:t>
      </w:r>
      <w:r>
        <w:rPr>
          <w:rFonts w:hint="default" w:asciiTheme="minorEastAsia" w:hAnsiTheme="minorEastAsia" w:eastAsiaTheme="minorEastAsia" w:cstheme="minorEastAsia"/>
          <w:b w:val="0"/>
          <w:bCs w:val="0"/>
          <w:color w:val="FF0000"/>
          <w:spacing w:val="-1"/>
          <w:kern w:val="2"/>
          <w:sz w:val="21"/>
          <w:szCs w:val="21"/>
          <w:lang w:val="en-US" w:eastAsia="zh-CN" w:bidi="ar-SA"/>
        </w:rPr>
        <w:t>202</w:t>
      </w:r>
      <w:r>
        <w:rPr>
          <w:rFonts w:hint="eastAsia" w:asciiTheme="minorEastAsia" w:hAnsiTheme="minorEastAsia" w:eastAsiaTheme="minorEastAsia" w:cstheme="minorEastAsia"/>
          <w:b w:val="0"/>
          <w:bCs w:val="0"/>
          <w:color w:val="FF0000"/>
          <w:spacing w:val="-1"/>
          <w:kern w:val="2"/>
          <w:sz w:val="21"/>
          <w:szCs w:val="21"/>
          <w:lang w:val="en-US" w:eastAsia="zh-CN" w:bidi="ar-SA"/>
        </w:rPr>
        <w:t>6</w:t>
      </w:r>
      <w:r>
        <w:rPr>
          <w:rFonts w:hint="default" w:asciiTheme="minorEastAsia" w:hAnsiTheme="minorEastAsia" w:eastAsiaTheme="minorEastAsia" w:cstheme="minorEastAsia"/>
          <w:b w:val="0"/>
          <w:bCs w:val="0"/>
          <w:color w:val="FF0000"/>
          <w:spacing w:val="-1"/>
          <w:kern w:val="2"/>
          <w:sz w:val="21"/>
          <w:szCs w:val="21"/>
          <w:lang w:val="en-US" w:eastAsia="zh-CN" w:bidi="ar-SA"/>
        </w:rPr>
        <w:t>年</w:t>
      </w:r>
      <w:r>
        <w:rPr>
          <w:rFonts w:hint="eastAsia" w:asciiTheme="minorEastAsia" w:hAnsiTheme="minorEastAsia" w:eastAsiaTheme="minorEastAsia" w:cstheme="minorEastAsia"/>
          <w:b w:val="0"/>
          <w:bCs w:val="0"/>
          <w:color w:val="FF0000"/>
          <w:spacing w:val="-1"/>
          <w:kern w:val="2"/>
          <w:sz w:val="21"/>
          <w:szCs w:val="21"/>
          <w:lang w:val="en-US" w:eastAsia="zh-CN" w:bidi="ar-SA"/>
        </w:rPr>
        <w:t>5</w:t>
      </w:r>
      <w:r>
        <w:rPr>
          <w:rFonts w:hint="default" w:asciiTheme="minorEastAsia" w:hAnsiTheme="minorEastAsia" w:eastAsiaTheme="minorEastAsia" w:cstheme="minorEastAsia"/>
          <w:b w:val="0"/>
          <w:bCs w:val="0"/>
          <w:color w:val="FF0000"/>
          <w:spacing w:val="-1"/>
          <w:kern w:val="2"/>
          <w:sz w:val="21"/>
          <w:szCs w:val="21"/>
          <w:lang w:val="en-US" w:eastAsia="zh-CN" w:bidi="ar-SA"/>
        </w:rPr>
        <w:t>月</w:t>
      </w:r>
      <w:r>
        <w:rPr>
          <w:rFonts w:hint="eastAsia" w:asciiTheme="minorEastAsia" w:hAnsiTheme="minorEastAsia" w:eastAsiaTheme="minorEastAsia" w:cstheme="minorEastAsia"/>
          <w:b w:val="0"/>
          <w:bCs w:val="0"/>
          <w:color w:val="FF0000"/>
          <w:spacing w:val="-1"/>
          <w:kern w:val="2"/>
          <w:sz w:val="21"/>
          <w:szCs w:val="21"/>
          <w:lang w:val="en-US" w:eastAsia="zh-CN" w:bidi="ar-SA"/>
        </w:rPr>
        <w:t>21</w:t>
      </w:r>
      <w:r>
        <w:rPr>
          <w:rFonts w:hint="default" w:asciiTheme="minorEastAsia" w:hAnsiTheme="minorEastAsia" w:eastAsiaTheme="minorEastAsia" w:cstheme="minorEastAsia"/>
          <w:b w:val="0"/>
          <w:bCs w:val="0"/>
          <w:color w:val="FF0000"/>
          <w:spacing w:val="-1"/>
          <w:kern w:val="2"/>
          <w:sz w:val="21"/>
          <w:szCs w:val="21"/>
          <w:lang w:val="en-US" w:eastAsia="zh-CN" w:bidi="ar-SA"/>
        </w:rPr>
        <w:t>日</w:t>
      </w:r>
      <w:r>
        <w:rPr>
          <w:rFonts w:hint="default" w:asciiTheme="minorEastAsia" w:hAnsiTheme="minorEastAsia" w:eastAsiaTheme="minorEastAsia" w:cstheme="minorEastAsia"/>
          <w:b w:val="0"/>
          <w:bCs w:val="0"/>
          <w:spacing w:val="-1"/>
          <w:kern w:val="2"/>
          <w:sz w:val="21"/>
          <w:szCs w:val="21"/>
          <w:lang w:val="en-US" w:eastAsia="zh-CN" w:bidi="ar-SA"/>
        </w:rPr>
        <w:t>中国石化挂牌零售价</w:t>
      </w:r>
      <w:r>
        <w:rPr>
          <w:rFonts w:hint="eastAsia" w:asciiTheme="minorEastAsia" w:hAnsiTheme="minorEastAsia" w:eastAsiaTheme="minorEastAsia" w:cstheme="minorEastAsia"/>
          <w:b w:val="0"/>
          <w:bCs w:val="0"/>
          <w:spacing w:val="-1"/>
          <w:kern w:val="2"/>
          <w:sz w:val="21"/>
          <w:szCs w:val="21"/>
          <w:lang w:val="en-US" w:eastAsia="zh-CN" w:bidi="ar-SA"/>
        </w:rPr>
        <w:t>8.45元/L</w:t>
      </w:r>
      <w:r>
        <w:rPr>
          <w:rFonts w:hint="default" w:asciiTheme="minorEastAsia" w:hAnsiTheme="minorEastAsia" w:eastAsiaTheme="minorEastAsia" w:cstheme="minorEastAsia"/>
          <w:b w:val="0"/>
          <w:bCs w:val="0"/>
          <w:spacing w:val="-1"/>
          <w:kern w:val="2"/>
          <w:sz w:val="21"/>
          <w:szCs w:val="21"/>
          <w:lang w:val="en-US" w:eastAsia="zh-CN" w:bidi="ar-SA"/>
        </w:rPr>
        <w:t>，合同执行期间供货当日价格随中国石化挂牌零售价同幅调整价格。</w:t>
      </w:r>
    </w:p>
    <w:p w14:paraId="0BC7CB09">
      <w:pPr>
        <w:spacing w:before="0" w:line="432" w:lineRule="auto"/>
        <w:ind w:firstLine="416" w:firstLineChars="200"/>
        <w:outlineLvl w:val="0"/>
        <w:rPr>
          <w:rFonts w:hint="default"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b w:val="0"/>
          <w:bCs w:val="0"/>
          <w:spacing w:val="-1"/>
          <w:kern w:val="2"/>
          <w:sz w:val="21"/>
          <w:szCs w:val="21"/>
          <w:lang w:val="en-US" w:eastAsia="zh-CN" w:bidi="ar-SA"/>
        </w:rPr>
        <w:t>②</w:t>
      </w:r>
      <w:r>
        <w:rPr>
          <w:rFonts w:hint="default" w:asciiTheme="minorEastAsia" w:hAnsiTheme="minorEastAsia" w:eastAsiaTheme="minorEastAsia" w:cstheme="minorEastAsia"/>
          <w:b w:val="0"/>
          <w:bCs w:val="0"/>
          <w:spacing w:val="-1"/>
          <w:kern w:val="2"/>
          <w:sz w:val="21"/>
          <w:szCs w:val="21"/>
          <w:lang w:val="en-US" w:eastAsia="zh-CN" w:bidi="ar-SA"/>
        </w:rPr>
        <w:t>特别提醒：</w:t>
      </w:r>
      <w:r>
        <w:rPr>
          <w:rFonts w:hint="eastAsia" w:asciiTheme="minorEastAsia" w:hAnsiTheme="minorEastAsia" w:eastAsiaTheme="minorEastAsia" w:cstheme="minorEastAsia"/>
          <w:b/>
          <w:bCs/>
          <w:spacing w:val="-1"/>
          <w:kern w:val="2"/>
          <w:sz w:val="21"/>
          <w:szCs w:val="21"/>
          <w:lang w:val="en-US" w:eastAsia="zh-CN" w:bidi="ar-SA"/>
        </w:rPr>
        <w:t>加油车进入及驶离高速公路施工现场产生的通行费由响应人全额自理</w:t>
      </w:r>
      <w:r>
        <w:rPr>
          <w:rFonts w:hint="default" w:asciiTheme="minorEastAsia" w:hAnsiTheme="minorEastAsia" w:eastAsiaTheme="minorEastAsia" w:cstheme="minorEastAsia"/>
          <w:b/>
          <w:bCs/>
          <w:spacing w:val="-1"/>
          <w:kern w:val="2"/>
          <w:sz w:val="21"/>
          <w:szCs w:val="21"/>
          <w:lang w:val="en-US" w:eastAsia="zh-CN" w:bidi="ar-SA"/>
        </w:rPr>
        <w:t>。</w:t>
      </w:r>
    </w:p>
    <w:p w14:paraId="428841A9">
      <w:pPr>
        <w:spacing w:before="0" w:line="432" w:lineRule="auto"/>
        <w:ind w:firstLine="416" w:firstLineChars="200"/>
        <w:outlineLvl w:val="0"/>
        <w:rPr>
          <w:rFonts w:hint="default"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b w:val="0"/>
          <w:bCs w:val="0"/>
          <w:spacing w:val="-1"/>
          <w:kern w:val="2"/>
          <w:sz w:val="21"/>
          <w:szCs w:val="21"/>
          <w:lang w:val="en-US" w:eastAsia="zh-CN" w:bidi="ar-SA"/>
        </w:rPr>
        <w:t>③</w:t>
      </w:r>
      <w:r>
        <w:rPr>
          <w:rFonts w:hint="default" w:asciiTheme="minorEastAsia" w:hAnsiTheme="minorEastAsia" w:eastAsiaTheme="minorEastAsia" w:cstheme="minorEastAsia"/>
          <w:b w:val="0"/>
          <w:bCs w:val="0"/>
          <w:spacing w:val="-1"/>
          <w:kern w:val="2"/>
          <w:sz w:val="21"/>
          <w:szCs w:val="21"/>
          <w:lang w:val="en-US" w:eastAsia="zh-CN" w:bidi="ar-SA"/>
        </w:rPr>
        <w:t>本次采购活动，选择人将以杭州交通高等级公路养护有限公司及杭州交通高等级公路养护有限公司建德分公司的名义与中选单位签订施工设备柴油采购合同。</w:t>
      </w:r>
    </w:p>
    <w:p w14:paraId="27D1FC83">
      <w:pPr>
        <w:keepNext w:val="0"/>
        <w:keepLines w:val="0"/>
        <w:pageBreakBefore w:val="0"/>
        <w:numPr>
          <w:ilvl w:val="0"/>
          <w:numId w:val="0"/>
        </w:numPr>
        <w:kinsoku/>
        <w:wordWrap/>
        <w:overflowPunct/>
        <w:topLinePunct w:val="0"/>
        <w:autoSpaceDE/>
        <w:autoSpaceDN/>
        <w:bidi w:val="0"/>
        <w:adjustRightInd/>
        <w:spacing w:before="0" w:line="432" w:lineRule="auto"/>
        <w:ind w:firstLine="482" w:firstLineChars="200"/>
        <w:textAlignment w:val="auto"/>
        <w:outlineLvl w:val="0"/>
        <w:rPr>
          <w:rFonts w:hint="eastAsia" w:ascii="仿宋" w:hAnsi="仿宋" w:eastAsia="仿宋" w:cs="仿宋_GB2312"/>
          <w:b/>
          <w:bCs/>
          <w:spacing w:val="0"/>
          <w:sz w:val="24"/>
          <w:szCs w:val="24"/>
          <w:lang w:val="en-US" w:eastAsia="zh-CN"/>
        </w:rPr>
      </w:pPr>
      <w:bookmarkStart w:id="42" w:name="_Toc32396"/>
      <w:bookmarkStart w:id="43" w:name="_Toc12501"/>
      <w:r>
        <w:rPr>
          <w:rFonts w:hint="eastAsia" w:asciiTheme="minorEastAsia" w:hAnsiTheme="minorEastAsia" w:eastAsiaTheme="minorEastAsia" w:cstheme="minorEastAsia"/>
          <w:b/>
          <w:bCs/>
          <w:sz w:val="24"/>
          <w:lang w:val="en-US" w:eastAsia="zh-CN"/>
        </w:rPr>
        <w:t>二、供货期限：</w:t>
      </w:r>
      <w:r>
        <w:rPr>
          <w:rFonts w:hint="eastAsia" w:asciiTheme="minorEastAsia" w:hAnsiTheme="minorEastAsia" w:eastAsiaTheme="minorEastAsia" w:cstheme="minorEastAsia"/>
          <w:b w:val="0"/>
          <w:bCs w:val="0"/>
          <w:spacing w:val="-1"/>
          <w:sz w:val="21"/>
          <w:szCs w:val="21"/>
          <w:lang w:val="en-US" w:eastAsia="zh-CN"/>
        </w:rPr>
        <w:t>2026年6月份-2026年12月份(暂定，具体工期以选择人通知时间或合同签订为准)。</w:t>
      </w:r>
      <w:bookmarkEnd w:id="42"/>
      <w:bookmarkEnd w:id="43"/>
    </w:p>
    <w:p w14:paraId="239BC630">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4" w:name="_Toc13532"/>
      <w:bookmarkStart w:id="45" w:name="_Toc13899"/>
      <w:r>
        <w:rPr>
          <w:rFonts w:hint="eastAsia" w:asciiTheme="minorEastAsia" w:hAnsiTheme="minorEastAsia" w:eastAsiaTheme="minorEastAsia" w:cstheme="minorEastAsia"/>
          <w:b/>
          <w:bCs/>
          <w:sz w:val="24"/>
          <w:lang w:val="en-US" w:eastAsia="zh-CN"/>
        </w:rPr>
        <w:t>三、响应人资格条件</w:t>
      </w:r>
      <w:bookmarkEnd w:id="44"/>
      <w:bookmarkEnd w:id="45"/>
    </w:p>
    <w:p w14:paraId="79D19DDF">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活动的</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应当是中华人民共和国境内的</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法人、</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非法人组织、□自然人、□依法办理主体资格公证认证的境外公司，同时还应具备如下条件：</w:t>
      </w:r>
    </w:p>
    <w:p w14:paraId="58D1FD29">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(1)资质要求:</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须具有独立法人资格的单位，</w:t>
      </w:r>
      <w:r>
        <w:rPr>
          <w:rFonts w:hint="eastAsia" w:asciiTheme="minorEastAsia" w:hAnsiTheme="minorEastAsia" w:eastAsiaTheme="minorEastAsia" w:cstheme="minorEastAsia"/>
          <w:snapToGrid w:val="0"/>
          <w:kern w:val="0"/>
          <w:sz w:val="21"/>
          <w:szCs w:val="21"/>
          <w:lang w:val="en-US" w:eastAsia="zh-CN"/>
        </w:rPr>
        <w:t>营业执照在有效期内，具有相应经营范围</w:t>
      </w:r>
      <w:r>
        <w:rPr>
          <w:rFonts w:hint="eastAsia" w:asciiTheme="minorEastAsia" w:hAnsiTheme="minorEastAsia" w:eastAsiaTheme="minorEastAsia" w:cstheme="minorEastAsia"/>
          <w:snapToGrid w:val="0"/>
          <w:kern w:val="0"/>
          <w:sz w:val="21"/>
          <w:szCs w:val="21"/>
          <w:lang w:eastAsia="zh-CN"/>
        </w:rPr>
        <w:t>；</w:t>
      </w:r>
    </w:p>
    <w:p w14:paraId="2E9685F7">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需具有</w:t>
      </w:r>
      <w:r>
        <w:rPr>
          <w:rFonts w:hint="eastAsia" w:asciiTheme="minorEastAsia" w:hAnsiTheme="minorEastAsia" w:eastAsiaTheme="minorEastAsia" w:cstheme="minorEastAsia"/>
          <w:snapToGrid w:val="0"/>
          <w:kern w:val="0"/>
          <w:sz w:val="21"/>
          <w:szCs w:val="21"/>
        </w:rPr>
        <w:t>危险化学品经营许可证（许可范围需包含柴油）、成品油零售经营批准证书</w:t>
      </w:r>
      <w:r>
        <w:rPr>
          <w:rFonts w:hint="eastAsia" w:asciiTheme="minorEastAsia" w:hAnsiTheme="minorEastAsia" w:eastAsiaTheme="minorEastAsia" w:cstheme="minorEastAsia"/>
          <w:snapToGrid w:val="0"/>
          <w:kern w:val="0"/>
          <w:sz w:val="21"/>
          <w:szCs w:val="21"/>
          <w:lang w:eastAsia="zh-CN"/>
        </w:rPr>
        <w:t>。</w:t>
      </w:r>
    </w:p>
    <w:p w14:paraId="4BA26CD3">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（2）业绩要求:须提供</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2023 </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 xml:space="preserve"> 1 </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u w:val="single"/>
        </w:rPr>
        <w:t>日</w:t>
      </w:r>
      <w:r>
        <w:rPr>
          <w:rFonts w:hint="eastAsia" w:asciiTheme="minorEastAsia" w:hAnsiTheme="minorEastAsia" w:eastAsiaTheme="minorEastAsia" w:cstheme="minorEastAsia"/>
          <w:snapToGrid w:val="0"/>
          <w:kern w:val="0"/>
          <w:sz w:val="21"/>
          <w:szCs w:val="21"/>
        </w:rPr>
        <w:t>至响应截止日（以合同签订时间为准）在国内类似工程项目的业绩且单个合同金额不低于</w:t>
      </w:r>
      <w:r>
        <w:rPr>
          <w:rFonts w:hint="eastAsia" w:asciiTheme="minorEastAsia" w:hAnsiTheme="minorEastAsia" w:eastAsiaTheme="minorEastAsia" w:cstheme="minorEastAsia"/>
          <w:snapToGrid w:val="0"/>
          <w:kern w:val="0"/>
          <w:sz w:val="21"/>
          <w:szCs w:val="21"/>
          <w:u w:val="single"/>
          <w:lang w:val="en-US" w:eastAsia="zh-CN"/>
        </w:rPr>
        <w:t xml:space="preserve"> 2</w:t>
      </w:r>
      <w:bookmarkStart w:id="125" w:name="_GoBack"/>
      <w:bookmarkEnd w:id="125"/>
      <w:r>
        <w:rPr>
          <w:rFonts w:hint="eastAsia" w:asciiTheme="minorEastAsia" w:hAnsiTheme="minorEastAsia" w:eastAsiaTheme="minorEastAsia" w:cstheme="minorEastAsia"/>
          <w:snapToGrid w:val="0"/>
          <w:kern w:val="0"/>
          <w:sz w:val="21"/>
          <w:szCs w:val="21"/>
          <w:u w:val="single"/>
          <w:lang w:val="en-US" w:eastAsia="zh-CN"/>
        </w:rPr>
        <w:t xml:space="preserve">0 </w:t>
      </w:r>
      <w:r>
        <w:rPr>
          <w:rFonts w:hint="eastAsia" w:asciiTheme="minorEastAsia" w:hAnsiTheme="minorEastAsia" w:eastAsiaTheme="minorEastAsia" w:cstheme="minorEastAsia"/>
          <w:snapToGrid w:val="0"/>
          <w:kern w:val="0"/>
          <w:sz w:val="21"/>
          <w:szCs w:val="21"/>
        </w:rPr>
        <w:t>万元不少于</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rPr>
        <w:t>份（附合同扫描件，合同签订时间，合同金额应明晰可辨）。</w:t>
      </w:r>
    </w:p>
    <w:p w14:paraId="5256D66D">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（3）项目负责人要求:</w:t>
      </w:r>
      <w:r>
        <w:rPr>
          <w:rFonts w:hint="eastAsia" w:asciiTheme="minorEastAsia" w:hAnsiTheme="minorEastAsia" w:eastAsiaTheme="minorEastAsia" w:cstheme="minorEastAsia"/>
          <w:snapToGrid w:val="0"/>
          <w:kern w:val="0"/>
          <w:sz w:val="21"/>
          <w:szCs w:val="21"/>
          <w:lang w:val="en-US" w:eastAsia="zh-CN"/>
        </w:rPr>
        <w:t>/</w:t>
      </w:r>
    </w:p>
    <w:p w14:paraId="5E2D97E3">
      <w:pPr>
        <w:widowControl/>
        <w:tabs>
          <w:tab w:val="left" w:pos="5580"/>
        </w:tabs>
        <w:autoSpaceDE w:val="0"/>
        <w:autoSpaceDN w:val="0"/>
        <w:adjustRightInd w:val="0"/>
        <w:spacing w:line="432" w:lineRule="auto"/>
        <w:ind w:lef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（4）信誉要求:</w:t>
      </w:r>
    </w:p>
    <w:p w14:paraId="5FFEA1A3">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①</w:t>
      </w:r>
      <w:r>
        <w:rPr>
          <w:rFonts w:hint="eastAsia" w:asciiTheme="minorEastAsia" w:hAnsiTheme="minorEastAsia" w:eastAsiaTheme="minorEastAsia" w:cstheme="minorEastAsia"/>
          <w:bCs w:val="0"/>
          <w:snapToGrid w:val="0"/>
          <w:kern w:val="0"/>
          <w:sz w:val="21"/>
          <w:szCs w:val="21"/>
          <w:u w:val="single"/>
          <w:lang w:eastAsia="zh-CN"/>
        </w:rPr>
        <w:t>在“信用中国”网站（www.creditchina.gov.cn）或各级信用信息共享平台中未被列入“严重失信主体名单”。</w:t>
      </w:r>
    </w:p>
    <w:p w14:paraId="2A3F197D">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②</w:t>
      </w:r>
      <w:r>
        <w:rPr>
          <w:rFonts w:hint="eastAsia" w:asciiTheme="minorEastAsia" w:hAnsiTheme="minorEastAsia" w:eastAsiaTheme="minorEastAsia" w:cstheme="minorEastAsia"/>
          <w:bCs w:val="0"/>
          <w:snapToGrid w:val="0"/>
          <w:kern w:val="0"/>
          <w:sz w:val="21"/>
          <w:szCs w:val="21"/>
          <w:u w:val="single"/>
          <w:lang w:eastAsia="zh-CN"/>
        </w:rPr>
        <w:t>在“国家企业信用信息公示系统”网站（www.gsxt.gov.cn）中未被列入“严重违法失信名单”。</w:t>
      </w:r>
    </w:p>
    <w:p w14:paraId="6638D4A8">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lang w:val="en-US" w:eastAsia="zh-CN"/>
        </w:rPr>
        <w:t>③</w:t>
      </w:r>
      <w:r>
        <w:rPr>
          <w:rFonts w:hint="eastAsia" w:asciiTheme="minorEastAsia" w:hAnsiTheme="minorEastAsia" w:eastAsiaTheme="minorEastAsia" w:cstheme="minorEastAsia"/>
          <w:snapToGrid w:val="0"/>
          <w:kern w:val="0"/>
          <w:sz w:val="21"/>
          <w:szCs w:val="21"/>
        </w:rPr>
        <w:t>近</w:t>
      </w:r>
      <w:r>
        <w:rPr>
          <w:rFonts w:hint="eastAsia" w:asciiTheme="minorEastAsia" w:hAnsiTheme="minorEastAsia" w:eastAsiaTheme="minorEastAsia" w:cstheme="minorEastAsia"/>
          <w:snapToGrid w:val="0"/>
          <w:kern w:val="0"/>
          <w:sz w:val="21"/>
          <w:szCs w:val="21"/>
          <w:lang w:val="en-US" w:eastAsia="zh-CN"/>
        </w:rPr>
        <w:t>四</w:t>
      </w:r>
      <w:r>
        <w:rPr>
          <w:rFonts w:hint="eastAsia" w:asciiTheme="minorEastAsia" w:hAnsiTheme="minorEastAsia" w:eastAsiaTheme="minorEastAsia" w:cstheme="minorEastAsia"/>
          <w:snapToGrid w:val="0"/>
          <w:kern w:val="0"/>
          <w:sz w:val="21"/>
          <w:szCs w:val="21"/>
        </w:rPr>
        <w:t>年内（自</w:t>
      </w:r>
      <w:r>
        <w:rPr>
          <w:rFonts w:hint="eastAsia" w:asciiTheme="minorEastAsia" w:hAnsiTheme="minorEastAsia" w:eastAsiaTheme="minorEastAsia" w:cstheme="minorEastAsia"/>
          <w:snapToGrid w:val="0"/>
          <w:kern w:val="0"/>
          <w:sz w:val="21"/>
          <w:szCs w:val="21"/>
          <w:u w:val="single"/>
          <w:lang w:val="en-US" w:eastAsia="zh-CN"/>
        </w:rPr>
        <w:t>2023</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 xml:space="preserve"> 1 </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val="en-US" w:eastAsia="zh-CN"/>
        </w:rPr>
        <w:t xml:space="preserve"> 1 </w:t>
      </w:r>
      <w:r>
        <w:rPr>
          <w:rFonts w:hint="eastAsia" w:asciiTheme="minorEastAsia" w:hAnsiTheme="minorEastAsia" w:eastAsiaTheme="minorEastAsia" w:cstheme="minorEastAsia"/>
          <w:snapToGrid w:val="0"/>
          <w:kern w:val="0"/>
          <w:sz w:val="21"/>
          <w:szCs w:val="21"/>
          <w:u w:val="single"/>
        </w:rPr>
        <w:t>日</w:t>
      </w:r>
      <w:r>
        <w:rPr>
          <w:rFonts w:hint="eastAsia" w:asciiTheme="minorEastAsia" w:hAnsiTheme="minorEastAsia" w:eastAsiaTheme="minorEastAsia" w:cstheme="minorEastAsia"/>
          <w:snapToGrid w:val="0"/>
          <w:kern w:val="0"/>
          <w:sz w:val="21"/>
          <w:szCs w:val="21"/>
        </w:rPr>
        <w:t>至</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截止日）</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及其法定代表人无行贿犯罪行为（查询结果以中国裁判文书网（http://wenshu.court.gov.cn/）网站页面显示内容为准并截图，时间以法院判决书判决日期为准）【查询方式：高级检索➡全文检索（分别检索</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、其法定代表人）➡案由（</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选择“单位行贿”，法定代表人选择“行贿”）➡裁判日期（至少为要求查询开始时间至本公告发出之日）】</w:t>
      </w:r>
      <w:r>
        <w:rPr>
          <w:rFonts w:hint="eastAsia" w:asciiTheme="minorEastAsia" w:hAnsiTheme="minorEastAsia" w:eastAsiaTheme="minorEastAsia" w:cstheme="minorEastAsia"/>
          <w:snapToGrid w:val="0"/>
          <w:kern w:val="0"/>
          <w:sz w:val="21"/>
          <w:szCs w:val="21"/>
          <w:lang w:eastAsia="zh-CN"/>
        </w:rPr>
        <w:t>。</w:t>
      </w:r>
    </w:p>
    <w:p w14:paraId="60CA3A8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lang w:val="en-US" w:eastAsia="zh-CN"/>
        </w:rPr>
        <w:t>2、</w:t>
      </w:r>
      <w:r>
        <w:rPr>
          <w:rFonts w:hint="eastAsia" w:asciiTheme="minorEastAsia" w:hAnsiTheme="minorEastAsia" w:eastAsiaTheme="minorEastAsia" w:cstheme="minorEastAsia"/>
          <w:snapToGrid w:val="0"/>
          <w:kern w:val="0"/>
          <w:sz w:val="21"/>
          <w:szCs w:val="21"/>
          <w:lang w:val="en-US" w:eastAsia="zh-CN"/>
        </w:rPr>
        <w:t>与选择人存在利害关系可能影响公正性的的法人、其他组织或者个人不得参加本项目选择活动；单位负责人为同一个人或存在控股、管理关系的不同单位不得参加同一项选择活动；</w:t>
      </w:r>
    </w:p>
    <w:p w14:paraId="1297D0AB">
      <w:pPr>
        <w:spacing w:line="432" w:lineRule="auto"/>
        <w:ind w:left="0"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5B58C4D2">
      <w:pPr>
        <w:spacing w:line="432" w:lineRule="auto"/>
        <w:ind w:left="0" w:firstLineChars="200"/>
        <w:rPr>
          <w:rFonts w:hint="default"/>
          <w:lang w:val="en-US"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cs="Times New Roman"/>
          <w:snapToGrid/>
          <w:kern w:val="2"/>
          <w:sz w:val="21"/>
          <w:szCs w:val="24"/>
          <w:lang w:val="en-US" w:eastAsia="zh-CN"/>
        </w:rPr>
        <w:t>其他要求：/（如有，请自行完善）。</w:t>
      </w:r>
    </w:p>
    <w:p w14:paraId="4FF34047">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Theme="minorEastAsia" w:hAnsiTheme="minorEastAsia" w:eastAsiaTheme="minorEastAsia" w:cstheme="minorEastAsia"/>
          <w:b/>
          <w:bCs/>
          <w:sz w:val="24"/>
          <w:lang w:val="en-US" w:eastAsia="zh-CN"/>
        </w:rPr>
      </w:pPr>
      <w:bookmarkStart w:id="46" w:name="_Toc20290"/>
      <w:bookmarkStart w:id="47" w:name="_Toc24795"/>
      <w:r>
        <w:rPr>
          <w:rFonts w:hint="eastAsia" w:asciiTheme="minorEastAsia" w:hAnsiTheme="minorEastAsia" w:eastAsiaTheme="minorEastAsia" w:cstheme="minorEastAsia"/>
          <w:b/>
          <w:bCs/>
          <w:sz w:val="24"/>
          <w:lang w:val="en-US" w:eastAsia="zh-CN"/>
        </w:rPr>
        <w:t>四、选择文件的获取（网上下载）</w:t>
      </w:r>
      <w:bookmarkEnd w:id="46"/>
      <w:bookmarkEnd w:id="47"/>
    </w:p>
    <w:p w14:paraId="47BECA18">
      <w:pPr>
        <w:keepNext w:val="0"/>
        <w:keepLines w:val="0"/>
        <w:pageBreakBefore w:val="0"/>
        <w:widowControl/>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spacing w:val="0"/>
          <w:kern w:val="0"/>
          <w:sz w:val="21"/>
          <w:szCs w:val="21"/>
        </w:rPr>
        <w:t>本项目</w:t>
      </w:r>
      <w:r>
        <w:rPr>
          <w:rFonts w:hint="eastAsia" w:asciiTheme="minorEastAsia" w:hAnsiTheme="minorEastAsia" w:eastAsiaTheme="minorEastAsia" w:cstheme="minorEastAsia"/>
          <w:snapToGrid w:val="0"/>
          <w:spacing w:val="0"/>
          <w:kern w:val="0"/>
          <w:sz w:val="21"/>
          <w:szCs w:val="21"/>
          <w:lang w:val="en-US" w:eastAsia="zh-CN"/>
        </w:rPr>
        <w:t>选择文件</w:t>
      </w:r>
      <w:r>
        <w:rPr>
          <w:rFonts w:hint="eastAsia" w:asciiTheme="minorEastAsia" w:hAnsiTheme="minorEastAsia" w:eastAsiaTheme="minorEastAsia" w:cstheme="minorEastAsia"/>
          <w:snapToGrid w:val="0"/>
          <w:spacing w:val="0"/>
          <w:kern w:val="0"/>
          <w:sz w:val="21"/>
          <w:szCs w:val="21"/>
        </w:rPr>
        <w:t xml:space="preserve"> </w:t>
      </w:r>
      <w:r>
        <w:rPr>
          <w:rFonts w:hint="eastAsia" w:asciiTheme="minorEastAsia" w:hAnsiTheme="minorEastAsia" w:eastAsiaTheme="minorEastAsia" w:cstheme="minorEastAsia"/>
          <w:snapToGrid w:val="0"/>
          <w:kern w:val="0"/>
          <w:sz w:val="21"/>
          <w:szCs w:val="21"/>
        </w:rPr>
        <w:t>(补充、澄清、修改文件) 以网</w:t>
      </w:r>
      <w:r>
        <w:rPr>
          <w:rFonts w:hint="eastAsia" w:asciiTheme="minorEastAsia" w:hAnsiTheme="minorEastAsia" w:eastAsiaTheme="minorEastAsia" w:cstheme="minorEastAsia"/>
          <w:snapToGrid w:val="0"/>
          <w:kern w:val="0"/>
          <w:sz w:val="21"/>
          <w:szCs w:val="21"/>
          <w:lang w:val="en-US" w:eastAsia="zh-CN"/>
        </w:rPr>
        <w:t>上</w:t>
      </w:r>
      <w:r>
        <w:rPr>
          <w:rFonts w:hint="eastAsia" w:asciiTheme="minorEastAsia" w:hAnsiTheme="minorEastAsia" w:eastAsiaTheme="minorEastAsia" w:cstheme="minorEastAsia"/>
          <w:snapToGrid w:val="0"/>
          <w:kern w:val="0"/>
          <w:sz w:val="21"/>
          <w:szCs w:val="21"/>
        </w:rPr>
        <w:t>下载方</w:t>
      </w:r>
      <w:r>
        <w:rPr>
          <w:rFonts w:hint="eastAsia" w:asciiTheme="minorEastAsia" w:hAnsiTheme="minorEastAsia" w:eastAsiaTheme="minorEastAsia" w:cstheme="minorEastAsia"/>
          <w:snapToGrid w:val="0"/>
          <w:spacing w:val="0"/>
          <w:kern w:val="0"/>
          <w:sz w:val="21"/>
          <w:szCs w:val="21"/>
        </w:rPr>
        <w:t>式发放。如需图纸请</w:t>
      </w:r>
      <w:r>
        <w:rPr>
          <w:rFonts w:hint="eastAsia" w:asciiTheme="minorEastAsia" w:hAnsiTheme="minorEastAsia" w:eastAsiaTheme="minorEastAsia" w:cstheme="minorEastAsia"/>
          <w:snapToGrid w:val="0"/>
          <w:kern w:val="0"/>
          <w:sz w:val="21"/>
          <w:szCs w:val="21"/>
        </w:rPr>
        <w:t>自行联系本项目联系人获取。</w:t>
      </w:r>
    </w:p>
    <w:p w14:paraId="30136AC5">
      <w:pPr>
        <w:spacing w:line="432" w:lineRule="auto"/>
        <w:ind w:firstLine="420"/>
        <w:rPr>
          <w:rFonts w:hint="default" w:asciiTheme="minorEastAsia" w:hAnsiTheme="minorEastAsia" w:eastAsiaTheme="minorEastAsia" w:cstheme="minorEastAsia"/>
          <w:snapToGrid w:val="0"/>
          <w:kern w:val="0"/>
          <w:szCs w:val="21"/>
          <w:lang w:val="en-US" w:eastAsia="zh-CN"/>
        </w:rPr>
      </w:pPr>
      <w:r>
        <w:rPr>
          <w:rFonts w:hint="eastAsia" w:asciiTheme="minorEastAsia" w:hAnsiTheme="minorEastAsia" w:eastAsiaTheme="minorEastAsia" w:cstheme="minorEastAsia"/>
          <w:snapToGrid w:val="0"/>
          <w:kern w:val="0"/>
          <w:sz w:val="21"/>
          <w:szCs w:val="21"/>
          <w:lang w:val="en-US" w:eastAsia="zh-CN"/>
        </w:rPr>
        <w:t>2、选择文件网上下载时间：</w:t>
      </w:r>
      <w:r>
        <w:rPr>
          <w:rFonts w:hint="eastAsia" w:asciiTheme="minorEastAsia" w:hAnsiTheme="minorEastAsia" w:eastAsiaTheme="minorEastAsia" w:cstheme="minorEastAsia"/>
          <w:bCs w:val="0"/>
          <w:snapToGrid w:val="0"/>
          <w:kern w:val="0"/>
          <w:sz w:val="21"/>
          <w:szCs w:val="21"/>
          <w:lang w:val="en-US" w:eastAsia="zh-CN"/>
        </w:rPr>
        <w:t>2026年5月29日</w:t>
      </w:r>
      <w:r>
        <w:rPr>
          <w:rFonts w:hint="eastAsia" w:asciiTheme="minorEastAsia" w:hAnsiTheme="minorEastAsia" w:eastAsiaTheme="minorEastAsia" w:cstheme="minorEastAsia"/>
          <w:bCs w:val="0"/>
          <w:snapToGrid w:val="0"/>
          <w:kern w:val="0"/>
          <w:sz w:val="21"/>
          <w:szCs w:val="21"/>
          <w:lang w:eastAsia="zh-CN"/>
        </w:rPr>
        <w:t>至</w:t>
      </w:r>
      <w:r>
        <w:rPr>
          <w:rFonts w:hint="eastAsia" w:asciiTheme="minorEastAsia" w:hAnsiTheme="minorEastAsia" w:eastAsiaTheme="minorEastAsia" w:cstheme="minorEastAsia"/>
          <w:bCs w:val="0"/>
          <w:snapToGrid w:val="0"/>
          <w:kern w:val="0"/>
          <w:sz w:val="21"/>
          <w:szCs w:val="21"/>
          <w:lang w:val="en-US" w:eastAsia="zh-CN"/>
        </w:rPr>
        <w:t>2026年6月5日。</w:t>
      </w:r>
    </w:p>
    <w:p w14:paraId="2635BDF6">
      <w:pPr>
        <w:keepNext w:val="0"/>
        <w:keepLines w:val="0"/>
        <w:pageBreakBefore w:val="0"/>
        <w:widowControl/>
        <w:kinsoku/>
        <w:wordWrap/>
        <w:overflowPunct/>
        <w:topLinePunct w:val="0"/>
        <w:autoSpaceDE/>
        <w:autoSpaceDN/>
        <w:bidi w:val="0"/>
        <w:adjustRightInd/>
        <w:spacing w:line="432" w:lineRule="auto"/>
        <w:ind w:righ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spacing w:val="0"/>
          <w:kern w:val="0"/>
          <w:sz w:val="21"/>
          <w:szCs w:val="21"/>
        </w:rPr>
        <w:t>澄清、补充、修改等更正补</w:t>
      </w:r>
      <w:r>
        <w:rPr>
          <w:rFonts w:hint="eastAsia" w:asciiTheme="minorEastAsia" w:hAnsiTheme="minorEastAsia" w:eastAsiaTheme="minorEastAsia" w:cstheme="minorEastAsia"/>
          <w:snapToGrid w:val="0"/>
          <w:kern w:val="0"/>
          <w:sz w:val="21"/>
          <w:szCs w:val="21"/>
        </w:rPr>
        <w:t>充公告请自行登录杭州</w:t>
      </w:r>
      <w:r>
        <w:rPr>
          <w:rFonts w:hint="eastAsia" w:asciiTheme="minorEastAsia" w:hAnsiTheme="minorEastAsia" w:eastAsiaTheme="minorEastAsia" w:cstheme="minorEastAsia"/>
          <w:snapToGrid w:val="0"/>
          <w:kern w:val="0"/>
          <w:sz w:val="21"/>
          <w:szCs w:val="21"/>
          <w:lang w:val="en-US" w:eastAsia="zh-CN"/>
        </w:rPr>
        <w:t>交通高等级公路养护</w:t>
      </w:r>
      <w:r>
        <w:rPr>
          <w:rFonts w:hint="eastAsia" w:asciiTheme="minorEastAsia" w:hAnsiTheme="minorEastAsia" w:eastAsiaTheme="minorEastAsia" w:cstheme="minorEastAsia"/>
          <w:snapToGrid w:val="0"/>
          <w:spacing w:val="0"/>
          <w:kern w:val="0"/>
          <w:sz w:val="21"/>
          <w:szCs w:val="21"/>
        </w:rPr>
        <w:t>有限公司门户网站</w:t>
      </w:r>
      <w:r>
        <w:rPr>
          <w:rFonts w:hint="eastAsia" w:asciiTheme="minorEastAsia" w:hAnsiTheme="minorEastAsia" w:eastAsiaTheme="minorEastAsia" w:cstheme="minorEastAsia"/>
          <w:snapToGrid w:val="0"/>
          <w:kern w:val="0"/>
          <w:sz w:val="21"/>
          <w:szCs w:val="21"/>
        </w:rPr>
        <w:t>(http://hzjtgdj.yesshang.cn/index.php</w:t>
      </w:r>
      <w:r>
        <w:rPr>
          <w:rFonts w:hint="eastAsia" w:asciiTheme="minorEastAsia" w:hAnsiTheme="minorEastAsia" w:eastAsiaTheme="minorEastAsia" w:cstheme="minorEastAsia"/>
          <w:snapToGrid w:val="0"/>
          <w:spacing w:val="0"/>
          <w:kern w:val="0"/>
          <w:sz w:val="21"/>
          <w:szCs w:val="21"/>
        </w:rPr>
        <w:t>)进行下载</w:t>
      </w:r>
      <w:r>
        <w:rPr>
          <w:rFonts w:hint="eastAsia" w:asciiTheme="minorEastAsia" w:hAnsiTheme="minorEastAsia" w:eastAsiaTheme="minorEastAsia" w:cstheme="minorEastAsia"/>
          <w:snapToGrid w:val="0"/>
          <w:kern w:val="0"/>
          <w:sz w:val="21"/>
          <w:szCs w:val="21"/>
        </w:rPr>
        <w:t>，不再另行通知。</w:t>
      </w:r>
    </w:p>
    <w:p w14:paraId="543A2096">
      <w:pPr>
        <w:widowControl/>
        <w:tabs>
          <w:tab w:val="left" w:pos="5580"/>
        </w:tabs>
        <w:autoSpaceDE w:val="0"/>
        <w:autoSpaceDN w:val="0"/>
        <w:adjustRightInd w:val="0"/>
        <w:spacing w:line="432" w:lineRule="auto"/>
        <w:ind w:left="0" w:firstLine="420" w:firstLineChars="200"/>
        <w:rPr>
          <w:rFonts w:hint="eastAsia" w:ascii="仿宋" w:hAnsi="仿宋" w:eastAsia="仿宋" w:cs="仿宋"/>
          <w:bCs/>
          <w:kern w:val="0"/>
          <w:sz w:val="24"/>
          <w:lang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bCs w:val="0"/>
          <w:snapToGrid w:val="0"/>
          <w:kern w:val="0"/>
          <w:sz w:val="21"/>
          <w:szCs w:val="21"/>
          <w:lang w:eastAsia="zh-CN"/>
        </w:rPr>
        <w:t>潜在</w:t>
      </w:r>
      <w:r>
        <w:rPr>
          <w:rFonts w:hint="eastAsia" w:asciiTheme="minorEastAsia" w:hAnsiTheme="minorEastAsia" w:eastAsiaTheme="minorEastAsia" w:cstheme="minorEastAsia"/>
          <w:bCs w:val="0"/>
          <w:snapToGrid w:val="0"/>
          <w:kern w:val="0"/>
          <w:sz w:val="21"/>
          <w:szCs w:val="21"/>
          <w:lang w:val="en-US" w:eastAsia="zh-CN"/>
        </w:rPr>
        <w:t>响应</w:t>
      </w:r>
      <w:r>
        <w:rPr>
          <w:rFonts w:hint="eastAsia" w:asciiTheme="minorEastAsia" w:hAnsiTheme="minorEastAsia" w:eastAsiaTheme="minorEastAsia" w:cstheme="minorEastAsia"/>
          <w:bCs w:val="0"/>
          <w:snapToGrid w:val="0"/>
          <w:kern w:val="0"/>
          <w:sz w:val="21"/>
          <w:szCs w:val="21"/>
          <w:lang w:eastAsia="zh-CN"/>
        </w:rPr>
        <w:t>人对</w:t>
      </w:r>
      <w:r>
        <w:rPr>
          <w:rFonts w:hint="eastAsia" w:asciiTheme="minorEastAsia" w:hAnsiTheme="minorEastAsia" w:eastAsiaTheme="minorEastAsia" w:cstheme="minorEastAsia"/>
          <w:bCs w:val="0"/>
          <w:snapToGrid w:val="0"/>
          <w:kern w:val="0"/>
          <w:sz w:val="21"/>
          <w:szCs w:val="21"/>
          <w:lang w:val="en-US" w:eastAsia="zh-CN"/>
        </w:rPr>
        <w:t>选择</w:t>
      </w:r>
      <w:r>
        <w:rPr>
          <w:rFonts w:hint="eastAsia" w:asciiTheme="minorEastAsia" w:hAnsiTheme="minorEastAsia" w:eastAsiaTheme="minorEastAsia" w:cstheme="minorEastAsia"/>
          <w:bCs w:val="0"/>
          <w:snapToGrid w:val="0"/>
          <w:kern w:val="0"/>
          <w:sz w:val="21"/>
          <w:szCs w:val="21"/>
          <w:lang w:eastAsia="zh-CN"/>
        </w:rPr>
        <w:t>文件有疑问的，</w:t>
      </w:r>
      <w:r>
        <w:rPr>
          <w:rFonts w:hint="eastAsia" w:asciiTheme="minorEastAsia" w:hAnsiTheme="minorEastAsia" w:eastAsiaTheme="minorEastAsia" w:cstheme="minorEastAsia"/>
          <w:bCs w:val="0"/>
          <w:snapToGrid w:val="0"/>
          <w:kern w:val="0"/>
          <w:sz w:val="21"/>
          <w:szCs w:val="21"/>
          <w:lang w:val="en-US" w:eastAsia="zh-CN"/>
        </w:rPr>
        <w:t>可直接向选择活动联系人（联系人：程先生 联系方式：</w:t>
      </w:r>
      <w:r>
        <w:rPr>
          <w:rFonts w:hint="eastAsia" w:asciiTheme="minorEastAsia" w:hAnsiTheme="minorEastAsia" w:eastAsiaTheme="minorEastAsia" w:cstheme="minorEastAsia"/>
          <w:color w:val="auto"/>
          <w:kern w:val="0"/>
          <w:sz w:val="21"/>
          <w:szCs w:val="21"/>
          <w:lang w:val="en-US" w:eastAsia="zh-CN"/>
        </w:rPr>
        <w:t>13282800863</w:t>
      </w:r>
      <w:r>
        <w:rPr>
          <w:rFonts w:hint="eastAsia" w:asciiTheme="minorEastAsia" w:hAnsiTheme="minorEastAsia" w:eastAsiaTheme="minorEastAsia" w:cstheme="minorEastAsia"/>
          <w:bCs w:val="0"/>
          <w:snapToGrid w:val="0"/>
          <w:kern w:val="0"/>
          <w:sz w:val="21"/>
          <w:szCs w:val="21"/>
          <w:lang w:val="en-US" w:eastAsia="zh-CN"/>
        </w:rPr>
        <w:t>）进行提问</w:t>
      </w:r>
      <w:r>
        <w:rPr>
          <w:rFonts w:hint="eastAsia" w:asciiTheme="minorEastAsia" w:hAnsiTheme="minorEastAsia" w:eastAsiaTheme="minorEastAsia" w:cstheme="minorEastAsia"/>
          <w:bCs w:val="0"/>
          <w:snapToGrid w:val="0"/>
          <w:kern w:val="0"/>
          <w:sz w:val="21"/>
          <w:szCs w:val="21"/>
          <w:lang w:eastAsia="zh-CN"/>
        </w:rPr>
        <w:t>。提交疑问截止日为</w:t>
      </w:r>
      <w:r>
        <w:rPr>
          <w:rFonts w:hint="eastAsia" w:asciiTheme="minorEastAsia" w:hAnsiTheme="minorEastAsia" w:eastAsiaTheme="minorEastAsia" w:cstheme="minorEastAsia"/>
          <w:b/>
          <w:bCs/>
          <w:snapToGrid w:val="0"/>
          <w:kern w:val="0"/>
          <w:sz w:val="21"/>
          <w:szCs w:val="21"/>
          <w:u w:val="single"/>
          <w:lang w:eastAsia="zh-CN"/>
        </w:rPr>
        <w:t xml:space="preserve"> </w:t>
      </w:r>
      <w:r>
        <w:rPr>
          <w:rFonts w:hint="eastAsia" w:asciiTheme="minorEastAsia" w:hAnsiTheme="minorEastAsia" w:eastAsiaTheme="minorEastAsia" w:cstheme="minorEastAsia"/>
          <w:b/>
          <w:bCs/>
          <w:snapToGrid w:val="0"/>
          <w:kern w:val="0"/>
          <w:sz w:val="21"/>
          <w:szCs w:val="21"/>
          <w:u w:val="single"/>
          <w:lang w:val="en-US" w:eastAsia="zh-CN"/>
        </w:rPr>
        <w:t xml:space="preserve">2026年6月1日17：00 </w:t>
      </w:r>
      <w:r>
        <w:rPr>
          <w:rFonts w:hint="eastAsia" w:asciiTheme="minorEastAsia" w:hAnsiTheme="minorEastAsia" w:eastAsiaTheme="minorEastAsia" w:cstheme="minorEastAsia"/>
          <w:bCs w:val="0"/>
          <w:snapToGrid w:val="0"/>
          <w:kern w:val="0"/>
          <w:sz w:val="21"/>
          <w:szCs w:val="21"/>
          <w:lang w:eastAsia="zh-CN"/>
        </w:rPr>
        <w:t>。</w:t>
      </w:r>
      <w:r>
        <w:rPr>
          <w:rFonts w:hint="eastAsia" w:asciiTheme="minorEastAsia" w:hAnsiTheme="minorEastAsia" w:eastAsiaTheme="minorEastAsia" w:cstheme="minorEastAsia"/>
          <w:bCs w:val="0"/>
          <w:snapToGrid w:val="0"/>
          <w:kern w:val="0"/>
          <w:sz w:val="21"/>
          <w:szCs w:val="21"/>
          <w:lang w:val="en-US" w:eastAsia="zh-CN"/>
        </w:rPr>
        <w:t>选择</w:t>
      </w:r>
      <w:r>
        <w:rPr>
          <w:rFonts w:hint="eastAsia" w:asciiTheme="minorEastAsia" w:hAnsiTheme="minorEastAsia" w:eastAsiaTheme="minorEastAsia" w:cstheme="minorEastAsia"/>
          <w:bCs w:val="0"/>
          <w:snapToGrid w:val="0"/>
          <w:kern w:val="0"/>
          <w:sz w:val="21"/>
          <w:szCs w:val="21"/>
          <w:lang w:eastAsia="zh-CN"/>
        </w:rPr>
        <w:t>人将于</w:t>
      </w:r>
      <w:r>
        <w:rPr>
          <w:rFonts w:hint="eastAsia" w:asciiTheme="minorEastAsia" w:hAnsiTheme="minorEastAsia" w:eastAsiaTheme="minorEastAsia" w:cstheme="minorEastAsia"/>
          <w:b/>
          <w:bCs/>
          <w:snapToGrid w:val="0"/>
          <w:kern w:val="0"/>
          <w:sz w:val="21"/>
          <w:szCs w:val="21"/>
          <w:u w:val="single"/>
          <w:lang w:eastAsia="zh-CN"/>
        </w:rPr>
        <w:t xml:space="preserve"> </w:t>
      </w:r>
      <w:r>
        <w:rPr>
          <w:rFonts w:hint="eastAsia" w:asciiTheme="minorEastAsia" w:hAnsiTheme="minorEastAsia" w:eastAsiaTheme="minorEastAsia" w:cstheme="minorEastAsia"/>
          <w:b/>
          <w:bCs/>
          <w:snapToGrid w:val="0"/>
          <w:kern w:val="0"/>
          <w:sz w:val="21"/>
          <w:szCs w:val="21"/>
          <w:u w:val="single"/>
          <w:lang w:val="en-US" w:eastAsia="zh-CN"/>
        </w:rPr>
        <w:t xml:space="preserve">2026年6月2日17：00 </w:t>
      </w:r>
      <w:r>
        <w:rPr>
          <w:rFonts w:hint="eastAsia" w:asciiTheme="minorEastAsia" w:hAnsiTheme="minorEastAsia" w:eastAsiaTheme="minorEastAsia" w:cstheme="minorEastAsia"/>
          <w:bCs w:val="0"/>
          <w:snapToGrid w:val="0"/>
          <w:kern w:val="0"/>
          <w:sz w:val="21"/>
          <w:szCs w:val="21"/>
          <w:lang w:eastAsia="zh-CN"/>
        </w:rPr>
        <w:t>前在</w:t>
      </w:r>
      <w:r>
        <w:rPr>
          <w:rFonts w:hint="eastAsia" w:asciiTheme="minorEastAsia" w:hAnsiTheme="minorEastAsia" w:eastAsiaTheme="minorEastAsia" w:cstheme="minorEastAsia"/>
          <w:snapToGrid w:val="0"/>
          <w:kern w:val="0"/>
          <w:sz w:val="21"/>
          <w:szCs w:val="21"/>
        </w:rPr>
        <w:t>杭州</w:t>
      </w:r>
      <w:r>
        <w:rPr>
          <w:rFonts w:hint="eastAsia" w:asciiTheme="minorEastAsia" w:hAnsiTheme="minorEastAsia" w:eastAsiaTheme="minorEastAsia" w:cstheme="minorEastAsia"/>
          <w:snapToGrid w:val="0"/>
          <w:kern w:val="0"/>
          <w:sz w:val="21"/>
          <w:szCs w:val="21"/>
          <w:lang w:val="en-US" w:eastAsia="zh-CN"/>
        </w:rPr>
        <w:t>交通高等级公路养护</w:t>
      </w:r>
      <w:r>
        <w:rPr>
          <w:rFonts w:hint="eastAsia" w:asciiTheme="minorEastAsia" w:hAnsiTheme="minorEastAsia" w:eastAsiaTheme="minorEastAsia" w:cstheme="minorEastAsia"/>
          <w:snapToGrid w:val="0"/>
          <w:spacing w:val="0"/>
          <w:kern w:val="0"/>
          <w:sz w:val="21"/>
          <w:szCs w:val="21"/>
        </w:rPr>
        <w:t>有限公司门户网站</w:t>
      </w:r>
      <w:r>
        <w:rPr>
          <w:rFonts w:hint="eastAsia" w:asciiTheme="minorEastAsia" w:hAnsiTheme="minorEastAsia" w:eastAsiaTheme="minorEastAsia" w:cstheme="minorEastAsia"/>
          <w:bCs w:val="0"/>
          <w:snapToGrid w:val="0"/>
          <w:kern w:val="0"/>
          <w:sz w:val="21"/>
          <w:szCs w:val="21"/>
          <w:lang w:eastAsia="zh-CN"/>
        </w:rPr>
        <w:t>上发布补充（答疑、澄清）文件。潜在</w:t>
      </w:r>
      <w:r>
        <w:rPr>
          <w:rFonts w:hint="eastAsia" w:asciiTheme="minorEastAsia" w:hAnsiTheme="minorEastAsia" w:eastAsiaTheme="minorEastAsia" w:cstheme="minorEastAsia"/>
          <w:bCs w:val="0"/>
          <w:snapToGrid w:val="0"/>
          <w:kern w:val="0"/>
          <w:sz w:val="21"/>
          <w:szCs w:val="21"/>
          <w:lang w:val="en-US" w:eastAsia="zh-CN"/>
        </w:rPr>
        <w:t>响应</w:t>
      </w:r>
      <w:r>
        <w:rPr>
          <w:rFonts w:hint="eastAsia" w:asciiTheme="minorEastAsia" w:hAnsiTheme="minorEastAsia" w:eastAsiaTheme="minorEastAsia" w:cstheme="minorEastAsia"/>
          <w:bCs w:val="0"/>
          <w:snapToGrid w:val="0"/>
          <w:kern w:val="0"/>
          <w:sz w:val="21"/>
          <w:szCs w:val="21"/>
          <w:lang w:eastAsia="zh-CN"/>
        </w:rPr>
        <w:t>人应自行关注上述网站公告，</w:t>
      </w:r>
      <w:r>
        <w:rPr>
          <w:rFonts w:hint="eastAsia" w:asciiTheme="minorEastAsia" w:hAnsiTheme="minorEastAsia" w:eastAsiaTheme="minorEastAsia" w:cstheme="minorEastAsia"/>
          <w:bCs w:val="0"/>
          <w:snapToGrid w:val="0"/>
          <w:kern w:val="0"/>
          <w:sz w:val="21"/>
          <w:szCs w:val="21"/>
          <w:lang w:val="en-US" w:eastAsia="zh-CN"/>
        </w:rPr>
        <w:t>选择</w:t>
      </w:r>
      <w:r>
        <w:rPr>
          <w:rFonts w:hint="eastAsia" w:asciiTheme="minorEastAsia" w:hAnsiTheme="minorEastAsia" w:eastAsiaTheme="minorEastAsia" w:cstheme="minorEastAsia"/>
          <w:bCs w:val="0"/>
          <w:snapToGrid w:val="0"/>
          <w:kern w:val="0"/>
          <w:sz w:val="21"/>
          <w:szCs w:val="21"/>
          <w:lang w:eastAsia="zh-CN"/>
        </w:rPr>
        <w:t>人不再一一通知。</w:t>
      </w:r>
      <w:r>
        <w:rPr>
          <w:rFonts w:hint="eastAsia" w:asciiTheme="minorEastAsia" w:hAnsiTheme="minorEastAsia" w:eastAsiaTheme="minorEastAsia" w:cstheme="minorEastAsia"/>
          <w:bCs w:val="0"/>
          <w:snapToGrid w:val="0"/>
          <w:kern w:val="0"/>
          <w:sz w:val="21"/>
          <w:szCs w:val="21"/>
          <w:lang w:val="en-US" w:eastAsia="zh-CN"/>
        </w:rPr>
        <w:t>响应</w:t>
      </w:r>
      <w:r>
        <w:rPr>
          <w:rFonts w:hint="eastAsia" w:asciiTheme="minorEastAsia" w:hAnsiTheme="minorEastAsia" w:eastAsiaTheme="minorEastAsia" w:cstheme="minorEastAsia"/>
          <w:bCs w:val="0"/>
          <w:snapToGrid w:val="0"/>
          <w:kern w:val="0"/>
          <w:sz w:val="21"/>
          <w:szCs w:val="21"/>
          <w:lang w:eastAsia="zh-CN"/>
        </w:rPr>
        <w:t>人因自身贻误行</w:t>
      </w:r>
      <w:r>
        <w:rPr>
          <w:rFonts w:hint="eastAsia" w:asciiTheme="minorEastAsia" w:hAnsiTheme="minorEastAsia" w:eastAsiaTheme="minorEastAsia" w:cstheme="minorEastAsia"/>
          <w:bCs w:val="0"/>
          <w:snapToGrid w:val="0"/>
          <w:kern w:val="0"/>
          <w:sz w:val="21"/>
          <w:szCs w:val="21"/>
          <w:lang w:val="en-US" w:eastAsia="zh-CN"/>
        </w:rPr>
        <w:t>为导致报价失败的，责任自负。</w:t>
      </w:r>
    </w:p>
    <w:p w14:paraId="3CA65089">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default" w:asciiTheme="minorEastAsia" w:hAnsiTheme="minorEastAsia" w:eastAsiaTheme="minorEastAsia" w:cstheme="minorEastAsia"/>
          <w:b/>
          <w:bCs/>
          <w:sz w:val="24"/>
          <w:lang w:val="en-US" w:eastAsia="zh-CN"/>
        </w:rPr>
      </w:pPr>
      <w:bookmarkStart w:id="48" w:name="_Toc9459"/>
      <w:bookmarkStart w:id="49" w:name="_Toc32293"/>
      <w:r>
        <w:rPr>
          <w:rFonts w:hint="eastAsia" w:asciiTheme="minorEastAsia" w:hAnsiTheme="minorEastAsia" w:eastAsiaTheme="minorEastAsia" w:cstheme="minorEastAsia"/>
          <w:b/>
          <w:bCs/>
          <w:sz w:val="24"/>
          <w:lang w:val="en-US" w:eastAsia="zh-CN"/>
        </w:rPr>
        <w:t>五、响应文件递交时间、地点和要求（线下报价）</w:t>
      </w:r>
      <w:bookmarkEnd w:id="48"/>
      <w:bookmarkEnd w:id="49"/>
    </w:p>
    <w:p w14:paraId="7591B32E">
      <w:pPr>
        <w:keepNext w:val="0"/>
        <w:keepLines w:val="0"/>
        <w:pageBreakBefore w:val="0"/>
        <w:widowControl w:val="0"/>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1、响应</w:t>
      </w:r>
      <w:r>
        <w:rPr>
          <w:rFonts w:hint="eastAsia" w:asciiTheme="minorEastAsia" w:hAnsiTheme="minorEastAsia" w:eastAsiaTheme="minorEastAsia" w:cstheme="minorEastAsia"/>
          <w:snapToGrid w:val="0"/>
          <w:color w:val="auto"/>
          <w:kern w:val="0"/>
          <w:sz w:val="21"/>
          <w:szCs w:val="21"/>
        </w:rPr>
        <w:t>文件递交截止时间：</w:t>
      </w:r>
      <w:r>
        <w:rPr>
          <w:rFonts w:hint="eastAsia" w:asciiTheme="minorEastAsia" w:hAnsiTheme="minorEastAsia" w:eastAsiaTheme="minorEastAsia" w:cstheme="minorEastAsia"/>
          <w:snapToGrid w:val="0"/>
          <w:color w:val="auto"/>
          <w:kern w:val="0"/>
          <w:sz w:val="21"/>
          <w:szCs w:val="21"/>
          <w:u w:val="single"/>
          <w:lang w:val="en-US" w:eastAsia="zh-CN"/>
        </w:rPr>
        <w:t xml:space="preserve"> 2026 </w:t>
      </w:r>
      <w:r>
        <w:rPr>
          <w:rFonts w:hint="eastAsia" w:asciiTheme="minorEastAsia" w:hAnsiTheme="minorEastAsia" w:eastAsiaTheme="minorEastAsia" w:cstheme="minorEastAsia"/>
          <w:snapToGrid w:val="0"/>
          <w:color w:val="auto"/>
          <w:kern w:val="0"/>
          <w:sz w:val="21"/>
          <w:szCs w:val="21"/>
        </w:rPr>
        <w:t>年</w:t>
      </w:r>
      <w:r>
        <w:rPr>
          <w:rFonts w:hint="eastAsia" w:asciiTheme="minorEastAsia" w:hAnsiTheme="minorEastAsia" w:eastAsiaTheme="minorEastAsia" w:cstheme="minorEastAsia"/>
          <w:snapToGrid w:val="0"/>
          <w:color w:val="auto"/>
          <w:kern w:val="0"/>
          <w:sz w:val="21"/>
          <w:szCs w:val="21"/>
          <w:u w:val="single"/>
          <w:lang w:val="en-US" w:eastAsia="zh-CN"/>
        </w:rPr>
        <w:t xml:space="preserve"> 6 </w:t>
      </w:r>
      <w:r>
        <w:rPr>
          <w:rFonts w:hint="eastAsia" w:asciiTheme="minorEastAsia" w:hAnsiTheme="minorEastAsia" w:eastAsiaTheme="minorEastAsia" w:cstheme="minorEastAsia"/>
          <w:snapToGrid w:val="0"/>
          <w:color w:val="auto"/>
          <w:kern w:val="0"/>
          <w:sz w:val="21"/>
          <w:szCs w:val="21"/>
        </w:rPr>
        <w:t>月</w:t>
      </w:r>
      <w:r>
        <w:rPr>
          <w:rFonts w:hint="eastAsia" w:asciiTheme="minorEastAsia" w:hAnsiTheme="minorEastAsia" w:eastAsiaTheme="minorEastAsia" w:cstheme="minorEastAsia"/>
          <w:snapToGrid w:val="0"/>
          <w:color w:val="auto"/>
          <w:kern w:val="0"/>
          <w:sz w:val="21"/>
          <w:szCs w:val="21"/>
          <w:lang w:val="en-US" w:eastAsia="zh-CN"/>
        </w:rPr>
        <w:t xml:space="preserve"> </w:t>
      </w:r>
      <w:r>
        <w:rPr>
          <w:rFonts w:hint="eastAsia" w:asciiTheme="minorEastAsia" w:hAnsiTheme="minorEastAsia" w:eastAsiaTheme="minorEastAsia" w:cstheme="minorEastAsia"/>
          <w:snapToGrid w:val="0"/>
          <w:color w:val="auto"/>
          <w:kern w:val="0"/>
          <w:sz w:val="21"/>
          <w:szCs w:val="21"/>
          <w:u w:val="single"/>
          <w:lang w:val="en-US" w:eastAsia="zh-CN"/>
        </w:rPr>
        <w:t xml:space="preserve"> 5 </w:t>
      </w:r>
      <w:r>
        <w:rPr>
          <w:rFonts w:hint="eastAsia" w:asciiTheme="minorEastAsia" w:hAnsiTheme="minorEastAsia" w:eastAsiaTheme="minorEastAsia" w:cstheme="minorEastAsia"/>
          <w:snapToGrid w:val="0"/>
          <w:color w:val="auto"/>
          <w:kern w:val="0"/>
          <w:sz w:val="21"/>
          <w:szCs w:val="21"/>
        </w:rPr>
        <w:t>日</w:t>
      </w:r>
      <w:r>
        <w:rPr>
          <w:rFonts w:hint="eastAsia" w:asciiTheme="minorEastAsia" w:hAnsiTheme="minorEastAsia" w:eastAsiaTheme="minorEastAsia" w:cstheme="minorEastAsia"/>
          <w:snapToGrid w:val="0"/>
          <w:color w:val="auto"/>
          <w:kern w:val="0"/>
          <w:sz w:val="21"/>
          <w:szCs w:val="21"/>
          <w:u w:val="single"/>
          <w:lang w:val="en-US" w:eastAsia="zh-CN"/>
        </w:rPr>
        <w:t xml:space="preserve"> 11 </w:t>
      </w:r>
      <w:r>
        <w:rPr>
          <w:rFonts w:hint="eastAsia" w:asciiTheme="minorEastAsia" w:hAnsiTheme="minorEastAsia" w:eastAsiaTheme="minorEastAsia" w:cstheme="minorEastAsia"/>
          <w:snapToGrid w:val="0"/>
          <w:color w:val="auto"/>
          <w:kern w:val="0"/>
          <w:sz w:val="21"/>
          <w:szCs w:val="21"/>
        </w:rPr>
        <w:t>时</w:t>
      </w:r>
      <w:r>
        <w:rPr>
          <w:rFonts w:hint="eastAsia" w:asciiTheme="minorEastAsia" w:hAnsiTheme="minorEastAsia" w:eastAsiaTheme="minorEastAsia" w:cstheme="minorEastAsia"/>
          <w:snapToGrid w:val="0"/>
          <w:color w:val="auto"/>
          <w:kern w:val="0"/>
          <w:sz w:val="21"/>
          <w:szCs w:val="21"/>
          <w:u w:val="single"/>
          <w:lang w:val="en-US" w:eastAsia="zh-CN"/>
        </w:rPr>
        <w:t xml:space="preserve"> 00 </w:t>
      </w:r>
      <w:r>
        <w:rPr>
          <w:rFonts w:hint="eastAsia" w:asciiTheme="minorEastAsia" w:hAnsiTheme="minorEastAsia" w:eastAsiaTheme="minorEastAsia" w:cstheme="minorEastAsia"/>
          <w:snapToGrid w:val="0"/>
          <w:color w:val="auto"/>
          <w:kern w:val="0"/>
          <w:sz w:val="21"/>
          <w:szCs w:val="21"/>
        </w:rPr>
        <w:t>分</w:t>
      </w: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lang w:val="en-US" w:eastAsia="zh-CN"/>
        </w:rPr>
        <w:t>北京时间</w:t>
      </w:r>
      <w:r>
        <w:rPr>
          <w:rFonts w:hint="eastAsia" w:asciiTheme="minorEastAsia" w:hAnsiTheme="minorEastAsia" w:eastAsiaTheme="minorEastAsia" w:cstheme="minorEastAsia"/>
          <w:snapToGrid w:val="0"/>
          <w:color w:val="auto"/>
          <w:kern w:val="0"/>
          <w:sz w:val="21"/>
          <w:szCs w:val="21"/>
          <w:lang w:eastAsia="zh-CN"/>
        </w:rPr>
        <w:t>）。</w:t>
      </w:r>
    </w:p>
    <w:p w14:paraId="7FFF385C">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2、响应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详细</w:t>
      </w:r>
      <w:r>
        <w:rPr>
          <w:rFonts w:hint="eastAsia" w:asciiTheme="minorEastAsia" w:hAnsiTheme="minorEastAsia" w:eastAsiaTheme="minorEastAsia" w:cstheme="minorEastAsia"/>
          <w:snapToGrid w:val="0"/>
          <w:color w:val="auto"/>
          <w:kern w:val="0"/>
          <w:sz w:val="21"/>
          <w:szCs w:val="21"/>
        </w:rPr>
        <w:t>地点：</w:t>
      </w:r>
      <w:r>
        <w:rPr>
          <w:rFonts w:hint="eastAsia" w:asciiTheme="minorEastAsia" w:hAnsiTheme="minorEastAsia" w:eastAsiaTheme="minorEastAsia" w:cstheme="minorEastAsia"/>
          <w:color w:val="auto"/>
          <w:kern w:val="0"/>
          <w:sz w:val="21"/>
          <w:szCs w:val="21"/>
          <w:u w:val="singl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color w:val="auto"/>
          <w:kern w:val="0"/>
          <w:sz w:val="21"/>
          <w:szCs w:val="21"/>
          <w:lang w:eastAsia="zh-CN"/>
        </w:rPr>
        <w:t>。</w:t>
      </w:r>
    </w:p>
    <w:p w14:paraId="018CE62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的要求：</w:t>
      </w:r>
    </w:p>
    <w:p w14:paraId="1F6C9923">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lang w:eastAsia="zh-CN"/>
        </w:rPr>
      </w:pPr>
      <w:r>
        <w:rPr>
          <w:rFonts w:hint="eastAsia" w:asciiTheme="minorEastAsia" w:hAnsiTheme="minorEastAsia" w:eastAsiaTheme="minorEastAsia" w:cstheme="minorEastAsia"/>
          <w:b w:val="0"/>
          <w:bCs w:val="0"/>
          <w:snapToGrid w:val="0"/>
          <w:color w:val="auto"/>
          <w:kern w:val="0"/>
          <w:sz w:val="21"/>
          <w:szCs w:val="21"/>
          <w:lang w:val="en-US" w:eastAsia="zh-CN"/>
        </w:rPr>
        <w:t>响应文件</w:t>
      </w:r>
      <w:r>
        <w:rPr>
          <w:rFonts w:hint="eastAsia" w:asciiTheme="minorEastAsia" w:hAnsiTheme="minorEastAsia" w:eastAsiaTheme="minorEastAsia" w:cstheme="minorEastAsia"/>
          <w:b w:val="0"/>
          <w:bCs w:val="0"/>
          <w:snapToGrid w:val="0"/>
          <w:color w:val="auto"/>
          <w:kern w:val="0"/>
          <w:sz w:val="21"/>
          <w:szCs w:val="21"/>
        </w:rPr>
        <w:t>逾期送达或未密封予以拒收</w:t>
      </w:r>
      <w:r>
        <w:rPr>
          <w:rFonts w:hint="eastAsia" w:asciiTheme="minorEastAsia" w:hAnsiTheme="minorEastAsia" w:eastAsiaTheme="minorEastAsia" w:cstheme="minorEastAsia"/>
          <w:b w:val="0"/>
          <w:bCs w:val="0"/>
          <w:snapToGrid w:val="0"/>
          <w:color w:val="auto"/>
          <w:kern w:val="0"/>
          <w:sz w:val="21"/>
          <w:szCs w:val="21"/>
          <w:lang w:eastAsia="zh-CN"/>
        </w:rPr>
        <w:t>。</w:t>
      </w:r>
    </w:p>
    <w:p w14:paraId="3D0317AA">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Cs w:val="21"/>
        </w:rPr>
        <w:t>纸质报价文件未</w:t>
      </w:r>
      <w:r>
        <w:rPr>
          <w:rFonts w:hint="eastAsia" w:asciiTheme="minorEastAsia" w:hAnsiTheme="minorEastAsia" w:eastAsiaTheme="minorEastAsia" w:cstheme="minorEastAsia"/>
          <w:b w:val="0"/>
          <w:bCs w:val="0"/>
          <w:snapToGrid w:val="0"/>
          <w:color w:val="auto"/>
          <w:kern w:val="0"/>
          <w:szCs w:val="21"/>
          <w:lang w:val="en-US" w:eastAsia="zh-CN"/>
        </w:rPr>
        <w:t>如期</w:t>
      </w:r>
      <w:r>
        <w:rPr>
          <w:rFonts w:hint="eastAsia" w:asciiTheme="minorEastAsia" w:hAnsiTheme="minorEastAsia" w:eastAsiaTheme="minorEastAsia" w:cstheme="minorEastAsia"/>
          <w:b w:val="0"/>
          <w:bCs w:val="0"/>
          <w:snapToGrid w:val="0"/>
          <w:color w:val="auto"/>
          <w:kern w:val="0"/>
          <w:szCs w:val="21"/>
        </w:rPr>
        <w:t>递交或被拒收</w:t>
      </w:r>
      <w:r>
        <w:rPr>
          <w:rFonts w:hint="eastAsia" w:asciiTheme="minorEastAsia" w:hAnsiTheme="minorEastAsia" w:eastAsiaTheme="minorEastAsia" w:cstheme="minorEastAsia"/>
          <w:b w:val="0"/>
          <w:bCs w:val="0"/>
          <w:snapToGrid w:val="0"/>
          <w:color w:val="auto"/>
          <w:kern w:val="0"/>
          <w:szCs w:val="21"/>
          <w:lang w:eastAsia="zh-CN"/>
        </w:rPr>
        <w:t>，</w:t>
      </w:r>
      <w:r>
        <w:rPr>
          <w:rFonts w:hint="eastAsia" w:asciiTheme="minorEastAsia" w:hAnsiTheme="minorEastAsia" w:eastAsiaTheme="minorEastAsia" w:cstheme="minorEastAsia"/>
          <w:b w:val="0"/>
          <w:bCs w:val="0"/>
          <w:snapToGrid w:val="0"/>
          <w:color w:val="auto"/>
          <w:kern w:val="0"/>
          <w:szCs w:val="21"/>
        </w:rPr>
        <w:t>均</w:t>
      </w:r>
      <w:r>
        <w:rPr>
          <w:rFonts w:hint="eastAsia" w:asciiTheme="minorEastAsia" w:hAnsiTheme="minorEastAsia" w:eastAsiaTheme="minorEastAsia" w:cstheme="minorEastAsia"/>
          <w:b w:val="0"/>
          <w:bCs w:val="0"/>
          <w:snapToGrid w:val="0"/>
          <w:color w:val="auto"/>
          <w:kern w:val="0"/>
          <w:szCs w:val="21"/>
          <w:lang w:val="en-US" w:eastAsia="zh-CN"/>
        </w:rPr>
        <w:t>视为放弃参加本次选择活动</w:t>
      </w:r>
      <w:r>
        <w:rPr>
          <w:rFonts w:hint="eastAsia" w:asciiTheme="minorEastAsia" w:hAnsiTheme="minorEastAsia" w:eastAsiaTheme="minorEastAsia" w:cstheme="minorEastAsia"/>
          <w:b w:val="0"/>
          <w:bCs w:val="0"/>
          <w:snapToGrid w:val="0"/>
          <w:color w:val="auto"/>
          <w:kern w:val="0"/>
          <w:sz w:val="21"/>
          <w:szCs w:val="21"/>
        </w:rPr>
        <w:t>。</w:t>
      </w:r>
    </w:p>
    <w:p w14:paraId="745738D1">
      <w:pPr>
        <w:keepNext w:val="0"/>
        <w:keepLines w:val="0"/>
        <w:pageBreakBefore w:val="0"/>
        <w:widowControl w:val="0"/>
        <w:numPr>
          <w:ilvl w:val="0"/>
          <w:numId w:val="3"/>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响应文件的组成：</w:t>
      </w:r>
    </w:p>
    <w:p w14:paraId="57F3D2A9">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_Toc7874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响应</w:t>
      </w:r>
      <w:r>
        <w:rPr>
          <w:rFonts w:hint="eastAsia" w:asciiTheme="minorEastAsia" w:hAnsiTheme="minorEastAsia" w:eastAsiaTheme="minorEastAsia" w:cstheme="minorEastAsia"/>
          <w:bCs w:val="0"/>
          <w:snapToGrid w:val="0"/>
          <w:color w:val="auto"/>
          <w:kern w:val="0"/>
          <w:sz w:val="21"/>
          <w:szCs w:val="21"/>
        </w:rPr>
        <w:t>函</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52F240BE">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_Toc26994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2</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法定代表人身份证明或附有法定代表人身份证明</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_Toc29642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rPr>
        <w:t>的授权委托书</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3EAB1248">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_Toc30398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（3）工程量清单报价表</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495621F1">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_Toc11325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4</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资格审查资料</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9EE699A">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_Toc2504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（5）</w:t>
      </w:r>
      <w:r>
        <w:rPr>
          <w:rFonts w:hint="eastAsia" w:asciiTheme="minorEastAsia" w:hAnsiTheme="minorEastAsia" w:eastAsiaTheme="minorEastAsia" w:cstheme="minorEastAsia"/>
          <w:bCs w:val="0"/>
          <w:snapToGrid w:val="0"/>
          <w:color w:val="auto"/>
          <w:kern w:val="0"/>
          <w:sz w:val="21"/>
          <w:szCs w:val="21"/>
        </w:rPr>
        <w:t>承诺书</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A073E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5、其他要求详见“第二章选择人需知</w:t>
      </w:r>
      <w:r>
        <w:rPr>
          <w:rFonts w:hint="default" w:asciiTheme="minorEastAsia" w:hAnsiTheme="minorEastAsia" w:eastAsia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w:t>
      </w:r>
    </w:p>
    <w:p w14:paraId="37FC2E74">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6、</w:t>
      </w:r>
      <w:r>
        <w:rPr>
          <w:rFonts w:hint="eastAsia" w:asciiTheme="minorEastAsia" w:hAnsiTheme="minorEastAsia" w:eastAsiaTheme="minorEastAsia" w:cstheme="minorEastAsia"/>
          <w:snapToGrid w:val="0"/>
          <w:color w:val="auto"/>
          <w:kern w:val="0"/>
          <w:sz w:val="21"/>
          <w:szCs w:val="21"/>
        </w:rPr>
        <w:t>有关本</w:t>
      </w:r>
      <w:r>
        <w:rPr>
          <w:rFonts w:hint="eastAsia" w:asciiTheme="minorEastAsia" w:hAnsiTheme="minorEastAsia" w:eastAsiaTheme="minorEastAsia" w:cstheme="minorEastAsia"/>
          <w:snapToGrid w:val="0"/>
          <w:color w:val="auto"/>
          <w:kern w:val="0"/>
          <w:sz w:val="21"/>
          <w:szCs w:val="21"/>
          <w:lang w:val="en-US" w:eastAsia="zh-CN"/>
        </w:rPr>
        <w:t>次选择活动</w:t>
      </w:r>
      <w:r>
        <w:rPr>
          <w:rFonts w:hint="eastAsia" w:asciiTheme="minorEastAsia" w:hAnsiTheme="minorEastAsia" w:eastAsiaTheme="minorEastAsia" w:cstheme="minorEastAsia"/>
          <w:snapToGrid w:val="0"/>
          <w:color w:val="auto"/>
          <w:kern w:val="0"/>
          <w:sz w:val="21"/>
          <w:szCs w:val="21"/>
        </w:rPr>
        <w:t>的其它</w:t>
      </w:r>
      <w:r>
        <w:rPr>
          <w:rFonts w:hint="eastAsia" w:asciiTheme="minorEastAsia" w:hAnsiTheme="minorEastAsia" w:eastAsiaTheme="minorEastAsia" w:cstheme="minorEastAsia"/>
          <w:snapToGrid w:val="0"/>
          <w:color w:val="auto"/>
          <w:kern w:val="0"/>
          <w:sz w:val="21"/>
          <w:szCs w:val="21"/>
          <w:lang w:val="en-US" w:eastAsia="zh-CN"/>
        </w:rPr>
        <w:t>未尽</w:t>
      </w:r>
      <w:r>
        <w:rPr>
          <w:rFonts w:hint="eastAsia" w:asciiTheme="minorEastAsia" w:hAnsiTheme="minorEastAsia" w:eastAsiaTheme="minorEastAsia" w:cstheme="minorEastAsia"/>
          <w:snapToGrid w:val="0"/>
          <w:color w:val="auto"/>
          <w:kern w:val="0"/>
          <w:sz w:val="21"/>
          <w:szCs w:val="21"/>
        </w:rPr>
        <w:t>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134A78ED">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Theme="minorEastAsia" w:hAnsiTheme="minorEastAsia" w:eastAsiaTheme="minorEastAsia" w:cstheme="minorEastAsia"/>
          <w:b/>
          <w:bCs/>
          <w:sz w:val="24"/>
          <w:lang w:val="en-US" w:eastAsia="zh-CN"/>
        </w:rPr>
      </w:pPr>
      <w:bookmarkStart w:id="50" w:name="_Toc28676"/>
      <w:bookmarkStart w:id="51" w:name="_Toc12696"/>
      <w:r>
        <w:rPr>
          <w:rFonts w:hint="eastAsia" w:asciiTheme="minorEastAsia" w:hAnsiTheme="minorEastAsia" w:eastAsiaTheme="minorEastAsia" w:cstheme="minorEastAsia"/>
          <w:b/>
          <w:bCs/>
          <w:sz w:val="24"/>
          <w:lang w:val="en-US" w:eastAsia="zh-CN"/>
        </w:rPr>
        <w:t>六、发布公告的媒介</w:t>
      </w:r>
      <w:bookmarkEnd w:id="50"/>
      <w:bookmarkEnd w:id="51"/>
    </w:p>
    <w:p w14:paraId="6B113F5D">
      <w:pPr>
        <w:keepNext w:val="0"/>
        <w:keepLines w:val="0"/>
        <w:pageBreakBefore w:val="0"/>
        <w:widowControl w:val="0"/>
        <w:kinsoku/>
        <w:wordWrap/>
        <w:overflowPunct/>
        <w:topLinePunct w:val="0"/>
        <w:autoSpaceDE/>
        <w:autoSpaceDN/>
        <w:bidi w:val="0"/>
        <w:adjustRightInd/>
        <w:spacing w:before="0" w:line="432"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sz w:val="21"/>
          <w:szCs w:val="21"/>
        </w:rPr>
        <w:t>http://hzjtgdj.yesshang.cn/index.php</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w:t>
      </w:r>
    </w:p>
    <w:p w14:paraId="06175B6D">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default" w:asciiTheme="minorEastAsia" w:hAnsiTheme="minorEastAsia" w:eastAsiaTheme="minorEastAsia" w:cstheme="minorEastAsia"/>
          <w:b/>
          <w:bCs/>
          <w:sz w:val="24"/>
          <w:lang w:val="en-US" w:eastAsia="zh-CN"/>
        </w:rPr>
      </w:pPr>
      <w:bookmarkStart w:id="52" w:name="_Toc20792"/>
      <w:bookmarkStart w:id="53" w:name="_Toc15666"/>
      <w:r>
        <w:rPr>
          <w:rFonts w:hint="eastAsia" w:asciiTheme="minorEastAsia" w:hAnsiTheme="minorEastAsia" w:eastAsiaTheme="minorEastAsia" w:cstheme="minorEastAsia"/>
          <w:b/>
          <w:bCs/>
          <w:sz w:val="24"/>
          <w:lang w:val="en-US" w:eastAsia="zh-CN"/>
        </w:rPr>
        <w:t>七、联系方式</w:t>
      </w:r>
      <w:bookmarkEnd w:id="52"/>
      <w:bookmarkEnd w:id="53"/>
      <w:r>
        <w:rPr>
          <w:rFonts w:hint="eastAsia" w:asciiTheme="minorEastAsia" w:hAnsiTheme="minorEastAsia" w:eastAsiaTheme="minorEastAsia" w:cstheme="minorEastAsia"/>
          <w:b/>
          <w:bCs/>
          <w:sz w:val="24"/>
          <w:lang w:val="en-US" w:eastAsia="zh-CN"/>
        </w:rPr>
        <w:t xml:space="preserve"> </w:t>
      </w:r>
    </w:p>
    <w:p w14:paraId="2796277B">
      <w:pPr>
        <w:keepNext w:val="0"/>
        <w:keepLines w:val="0"/>
        <w:pageBreakBefore w:val="0"/>
        <w:widowControl w:val="0"/>
        <w:kinsoku/>
        <w:wordWrap/>
        <w:overflowPunct/>
        <w:topLinePunct w:val="0"/>
        <w:autoSpaceDE/>
        <w:autoSpaceDN/>
        <w:bidi w:val="0"/>
        <w:adjustRightInd/>
        <w:spacing w:before="0" w:line="432" w:lineRule="auto"/>
        <w:ind w:right="17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选择人名称</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5FEA793D">
      <w:pPr>
        <w:keepNext w:val="0"/>
        <w:keepLines w:val="0"/>
        <w:pageBreakBefore w:val="0"/>
        <w:widowControl w:val="0"/>
        <w:kinsoku/>
        <w:wordWrap/>
        <w:overflowPunct/>
        <w:topLinePunct w:val="0"/>
        <w:autoSpaceDE/>
        <w:autoSpaceDN/>
        <w:bidi w:val="0"/>
        <w:adjustRightInd/>
        <w:spacing w:before="0" w:line="432" w:lineRule="auto"/>
        <w:ind w:firstLine="416"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杭州市西湖区双浦镇枫桦东路66号三楼东侧杭州交通高等级公路养护有限公司</w:t>
      </w:r>
    </w:p>
    <w:p w14:paraId="12A4E27E">
      <w:pPr>
        <w:keepNext w:val="0"/>
        <w:keepLines w:val="0"/>
        <w:pageBreakBefore w:val="0"/>
        <w:widowControl w:val="0"/>
        <w:kinsoku/>
        <w:wordWrap/>
        <w:overflowPunct/>
        <w:topLinePunct w:val="0"/>
        <w:autoSpaceDE/>
        <w:autoSpaceDN/>
        <w:bidi w:val="0"/>
        <w:adjustRightInd/>
        <w:spacing w:before="0" w:line="432"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lang w:val="en-US" w:eastAsia="zh-CN"/>
        </w:rPr>
        <w:t>本次选择活动</w:t>
      </w: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程先生  </w:t>
      </w:r>
    </w:p>
    <w:p w14:paraId="38C09362">
      <w:pPr>
        <w:keepNext w:val="0"/>
        <w:keepLines w:val="0"/>
        <w:pageBreakBefore w:val="0"/>
        <w:widowControl w:val="0"/>
        <w:kinsoku/>
        <w:wordWrap/>
        <w:overflowPunct/>
        <w:topLinePunct w:val="0"/>
        <w:autoSpaceDE/>
        <w:autoSpaceDN/>
        <w:bidi w:val="0"/>
        <w:adjustRightInd/>
        <w:spacing w:before="0" w:line="432" w:lineRule="auto"/>
        <w:ind w:firstLine="404" w:firstLineChars="20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4"/>
          <w:sz w:val="21"/>
          <w:szCs w:val="21"/>
        </w:rPr>
        <w:t>电</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4"/>
          <w:sz w:val="21"/>
          <w:szCs w:val="21"/>
        </w:rPr>
        <w:t>话：</w:t>
      </w:r>
      <w:r>
        <w:rPr>
          <w:rFonts w:hint="eastAsia" w:asciiTheme="minorEastAsia" w:hAnsiTheme="minorEastAsia" w:eastAsiaTheme="minorEastAsia" w:cstheme="minorEastAsia"/>
          <w:color w:val="auto"/>
          <w:kern w:val="0"/>
          <w:sz w:val="21"/>
          <w:szCs w:val="21"/>
          <w:lang w:val="en-US" w:eastAsia="zh-CN"/>
        </w:rPr>
        <w:t>0571-88136593、13282800863</w:t>
      </w:r>
    </w:p>
    <w:p w14:paraId="43E1EDCC">
      <w:pPr>
        <w:spacing w:before="0" w:line="432" w:lineRule="auto"/>
        <w:jc w:val="righ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color w:val="auto"/>
          <w:spacing w:val="-2"/>
          <w:sz w:val="21"/>
          <w:szCs w:val="21"/>
          <w:lang w:val="en-US" w:eastAsia="zh-CN"/>
        </w:rPr>
        <w:t xml:space="preserve">                                   选择人： </w:t>
      </w:r>
      <w:r>
        <w:rPr>
          <w:rFonts w:hint="eastAsia" w:asciiTheme="minorEastAsia" w:hAnsiTheme="minorEastAsia" w:eastAsiaTheme="minorEastAsia" w:cstheme="minorEastAsia"/>
          <w:b w:val="0"/>
          <w:bCs w:val="0"/>
          <w:color w:val="auto"/>
          <w:spacing w:val="-1"/>
          <w:sz w:val="21"/>
          <w:szCs w:val="21"/>
        </w:rPr>
        <w:t>杭州</w:t>
      </w:r>
      <w:r>
        <w:rPr>
          <w:rFonts w:hint="eastAsia" w:asciiTheme="minorEastAsia" w:hAnsiTheme="minorEastAsia" w:eastAsiaTheme="minorEastAsia" w:cstheme="minorEastAsia"/>
          <w:b w:val="0"/>
          <w:bCs w:val="0"/>
          <w:color w:val="auto"/>
          <w:spacing w:val="-1"/>
          <w:sz w:val="21"/>
          <w:szCs w:val="21"/>
          <w:lang w:val="en-US" w:eastAsia="zh-CN"/>
        </w:rPr>
        <w:t>交通高等级公路养护</w:t>
      </w:r>
      <w:r>
        <w:rPr>
          <w:rFonts w:hint="eastAsia" w:asciiTheme="minorEastAsia" w:hAnsiTheme="minorEastAsia" w:eastAsiaTheme="minorEastAsia" w:cstheme="minorEastAsia"/>
          <w:b w:val="0"/>
          <w:bCs w:val="0"/>
          <w:color w:val="auto"/>
          <w:sz w:val="21"/>
          <w:szCs w:val="21"/>
        </w:rPr>
        <w:t>有限公司</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盖章</w:t>
      </w:r>
      <w:r>
        <w:rPr>
          <w:rFonts w:hint="eastAsia" w:asciiTheme="minorEastAsia" w:hAnsiTheme="minorEastAsia" w:eastAsiaTheme="minorEastAsia" w:cstheme="minorEastAsia"/>
          <w:b w:val="0"/>
          <w:bCs w:val="0"/>
          <w:color w:val="auto"/>
          <w:sz w:val="21"/>
          <w:szCs w:val="21"/>
          <w:lang w:eastAsia="zh-CN"/>
        </w:rPr>
        <w:t>）</w:t>
      </w:r>
    </w:p>
    <w:p w14:paraId="213B02EE">
      <w:pPr>
        <w:pStyle w:val="2"/>
        <w:jc w:val="center"/>
        <w:rPr>
          <w:rFonts w:hint="eastAsia"/>
          <w:lang w:eastAsia="zh-CN"/>
        </w:rPr>
      </w:pPr>
      <w:r>
        <w:rPr>
          <w:rFonts w:hint="eastAsia" w:asciiTheme="minorEastAsia" w:hAnsiTheme="minorEastAsia" w:eastAsiaTheme="minorEastAsia" w:cstheme="minorEastAsia"/>
          <w:b w:val="0"/>
          <w:bCs w:val="0"/>
          <w:spacing w:val="-1"/>
          <w:kern w:val="2"/>
          <w:sz w:val="21"/>
          <w:szCs w:val="21"/>
          <w:lang w:val="en-US" w:eastAsia="zh-CN" w:bidi="ar-SA"/>
        </w:rPr>
        <w:t xml:space="preserve">                                   </w:t>
      </w:r>
      <w:r>
        <w:rPr>
          <w:rFonts w:hint="default" w:asciiTheme="minorEastAsia" w:hAnsiTheme="minorEastAsia" w:eastAsiaTheme="minorEastAsia" w:cstheme="minorEastAsia"/>
          <w:b w:val="0"/>
          <w:bCs w:val="0"/>
          <w:spacing w:val="-1"/>
          <w:kern w:val="2"/>
          <w:sz w:val="21"/>
          <w:szCs w:val="21"/>
          <w:lang w:val="en-US" w:eastAsia="zh-CN" w:bidi="ar-SA"/>
        </w:rPr>
        <w:t>杭州交通高等级公路养护有限公司建德分公司</w:t>
      </w:r>
    </w:p>
    <w:p w14:paraId="4C62F47C">
      <w:pPr>
        <w:spacing w:before="0" w:line="432" w:lineRule="auto"/>
        <w:jc w:val="center"/>
        <w:rPr>
          <w:rFonts w:hint="eastAsia" w:asciiTheme="minorEastAsia" w:hAnsiTheme="minorEastAsia" w:eastAsiaTheme="minorEastAsia" w:cstheme="minorEastAsia"/>
          <w:b w:val="0"/>
          <w:bCs w:val="0"/>
          <w:color w:val="auto"/>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color w:val="auto"/>
          <w:spacing w:val="-1"/>
          <w:sz w:val="21"/>
          <w:szCs w:val="21"/>
          <w:u w:val="single"/>
          <w:lang w:val="en-US" w:eastAsia="zh-CN"/>
        </w:rPr>
        <w:t xml:space="preserve"> 2026 </w:t>
      </w:r>
      <w:r>
        <w:rPr>
          <w:rFonts w:hint="eastAsia" w:asciiTheme="minorEastAsia" w:hAnsiTheme="minorEastAsia" w:eastAsiaTheme="minorEastAsia" w:cstheme="minorEastAsia"/>
          <w:color w:val="auto"/>
          <w:spacing w:val="-1"/>
          <w:sz w:val="21"/>
          <w:szCs w:val="21"/>
        </w:rPr>
        <w:t xml:space="preserve"> 年</w:t>
      </w:r>
      <w:r>
        <w:rPr>
          <w:rFonts w:hint="eastAsia" w:asciiTheme="minorEastAsia" w:hAnsiTheme="minorEastAsia" w:eastAsiaTheme="minorEastAsia" w:cstheme="minorEastAsia"/>
          <w:color w:val="auto"/>
          <w:spacing w:val="-1"/>
          <w:sz w:val="21"/>
          <w:szCs w:val="21"/>
          <w:u w:val="single" w:color="000000"/>
          <w:lang w:val="en-US" w:eastAsia="zh-CN"/>
        </w:rPr>
        <w:t xml:space="preserve"> 5 </w:t>
      </w:r>
      <w:r>
        <w:rPr>
          <w:rFonts w:hint="eastAsia" w:asciiTheme="minorEastAsia" w:hAnsiTheme="minorEastAsia" w:eastAsiaTheme="minorEastAsia" w:cstheme="minorEastAsia"/>
          <w:color w:val="auto"/>
          <w:spacing w:val="-1"/>
          <w:sz w:val="21"/>
          <w:szCs w:val="21"/>
        </w:rPr>
        <w:t>月</w:t>
      </w:r>
      <w:r>
        <w:rPr>
          <w:rFonts w:hint="eastAsia" w:asciiTheme="minorEastAsia" w:hAnsiTheme="minorEastAsia" w:eastAsiaTheme="minorEastAsia" w:cstheme="minorEastAsia"/>
          <w:color w:val="auto"/>
          <w:spacing w:val="-1"/>
          <w:sz w:val="21"/>
          <w:szCs w:val="21"/>
          <w:u w:val="single" w:color="000000"/>
        </w:rPr>
        <w:t xml:space="preserve"> </w:t>
      </w:r>
      <w:r>
        <w:rPr>
          <w:rFonts w:hint="eastAsia" w:asciiTheme="minorEastAsia" w:hAnsiTheme="minorEastAsia" w:eastAsiaTheme="minorEastAsia" w:cstheme="minorEastAsia"/>
          <w:color w:val="auto"/>
          <w:spacing w:val="-1"/>
          <w:sz w:val="21"/>
          <w:szCs w:val="21"/>
          <w:u w:val="single" w:color="000000"/>
          <w:lang w:val="en-US" w:eastAsia="zh-CN"/>
        </w:rPr>
        <w:t xml:space="preserve">29 </w:t>
      </w:r>
      <w:r>
        <w:rPr>
          <w:rFonts w:hint="eastAsia" w:asciiTheme="minorEastAsia" w:hAnsiTheme="minorEastAsia" w:eastAsiaTheme="minorEastAsia" w:cstheme="minorEastAsia"/>
          <w:color w:val="auto"/>
          <w:spacing w:val="-1"/>
          <w:sz w:val="21"/>
          <w:szCs w:val="21"/>
        </w:rPr>
        <w:t>日</w:t>
      </w:r>
      <w:r>
        <w:rPr>
          <w:rFonts w:hint="eastAsia" w:asciiTheme="minorEastAsia" w:hAnsiTheme="minorEastAsia" w:eastAsiaTheme="minorEastAsia" w:cstheme="minorEastAsia"/>
          <w:b w:val="0"/>
          <w:bCs w:val="0"/>
          <w:color w:val="auto"/>
          <w:spacing w:val="-1"/>
          <w:sz w:val="21"/>
          <w:szCs w:val="21"/>
          <w:lang w:val="en-US" w:eastAsia="zh-CN"/>
        </w:rPr>
        <w:t xml:space="preserve">  </w:t>
      </w:r>
    </w:p>
    <w:p w14:paraId="53170E69">
      <w:pPr>
        <w:rPr>
          <w:rFonts w:hint="eastAsia"/>
        </w:rPr>
      </w:pPr>
    </w:p>
    <w:p w14:paraId="4668634D">
      <w:pPr>
        <w:pStyle w:val="2"/>
        <w:rPr>
          <w:rFonts w:hint="eastAsi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7B7C39F">
      <w:pPr>
        <w:pStyle w:val="4"/>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32"/>
          <w:szCs w:val="44"/>
          <w:lang w:val="en-US" w:eastAsia="zh-CN"/>
        </w:rPr>
      </w:pPr>
      <w:bookmarkStart w:id="54" w:name="_Toc10913"/>
      <w:bookmarkStart w:id="55" w:name="_Toc24884"/>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54"/>
      <w:bookmarkEnd w:id="55"/>
    </w:p>
    <w:tbl>
      <w:tblPr>
        <w:tblStyle w:val="27"/>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42"/>
        <w:gridCol w:w="6270"/>
      </w:tblGrid>
      <w:tr w14:paraId="42A99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56" w:type="dxa"/>
            <w:tcBorders>
              <w:top w:val="single" w:color="auto" w:sz="12" w:space="0"/>
            </w:tcBorders>
            <w:noWrap w:val="0"/>
            <w:vAlign w:val="center"/>
          </w:tcPr>
          <w:p w14:paraId="51AAE1C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42" w:type="dxa"/>
            <w:tcBorders>
              <w:top w:val="single" w:color="auto" w:sz="12" w:space="0"/>
            </w:tcBorders>
            <w:noWrap w:val="0"/>
            <w:vAlign w:val="center"/>
          </w:tcPr>
          <w:p w14:paraId="7CA523D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270" w:type="dxa"/>
            <w:tcBorders>
              <w:top w:val="single" w:color="auto" w:sz="12" w:space="0"/>
            </w:tcBorders>
            <w:noWrap w:val="0"/>
            <w:vAlign w:val="center"/>
          </w:tcPr>
          <w:p w14:paraId="40697A0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BF3B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6A7F76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042" w:type="dxa"/>
            <w:noWrap w:val="0"/>
            <w:vAlign w:val="center"/>
          </w:tcPr>
          <w:p w14:paraId="2F5AE26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工程</w:t>
            </w:r>
            <w:r>
              <w:rPr>
                <w:rFonts w:hint="eastAsia" w:asciiTheme="minorEastAsia" w:hAnsiTheme="minorEastAsia" w:eastAsiaTheme="minorEastAsia" w:cstheme="minorEastAsia"/>
                <w:snapToGrid w:val="0"/>
                <w:kern w:val="0"/>
                <w:sz w:val="21"/>
                <w:szCs w:val="21"/>
              </w:rPr>
              <w:t>项目名称</w:t>
            </w:r>
          </w:p>
        </w:tc>
        <w:tc>
          <w:tcPr>
            <w:tcW w:w="6270" w:type="dxa"/>
            <w:noWrap w:val="0"/>
            <w:vAlign w:val="center"/>
          </w:tcPr>
          <w:p w14:paraId="6A4918B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b w:val="0"/>
                <w:bCs w:val="0"/>
                <w:spacing w:val="-1"/>
                <w:sz w:val="21"/>
                <w:szCs w:val="21"/>
                <w:u w:val="none"/>
                <w:lang w:val="en-US" w:eastAsia="zh-CN"/>
              </w:rPr>
              <w:t xml:space="preserve"> </w:t>
            </w:r>
            <w:r>
              <w:rPr>
                <w:rFonts w:hint="eastAsia" w:asciiTheme="minorEastAsia" w:hAnsiTheme="minorEastAsia" w:eastAsiaTheme="minorEastAsia" w:cstheme="minorEastAsia"/>
                <w:sz w:val="21"/>
                <w:szCs w:val="21"/>
                <w:u w:val="none"/>
                <w:lang w:val="en-US" w:eastAsia="zh-CN"/>
              </w:rPr>
              <w:t>杭千高速公司2026年道路设施提升工程施工设备柴油采购</w:t>
            </w:r>
          </w:p>
        </w:tc>
      </w:tr>
      <w:tr w14:paraId="61955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1765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042" w:type="dxa"/>
            <w:noWrap w:val="0"/>
            <w:vAlign w:val="center"/>
          </w:tcPr>
          <w:p w14:paraId="2B013E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270" w:type="dxa"/>
            <w:noWrap w:val="0"/>
            <w:vAlign w:val="center"/>
          </w:tcPr>
          <w:p w14:paraId="77B952A3">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杭州市、杭千道路沿线收费站</w:t>
            </w:r>
          </w:p>
        </w:tc>
      </w:tr>
      <w:tr w14:paraId="5A8C3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E6CE8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042" w:type="dxa"/>
            <w:noWrap w:val="0"/>
            <w:vAlign w:val="center"/>
          </w:tcPr>
          <w:p w14:paraId="6F62DA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p>
          <w:p w14:paraId="1EBEFD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计划工</w:t>
            </w:r>
            <w:r>
              <w:rPr>
                <w:rFonts w:hint="eastAsia" w:asciiTheme="minorEastAsia" w:hAnsiTheme="minorEastAsia" w:eastAsiaTheme="minorEastAsia" w:cstheme="minorEastAsia"/>
                <w:snapToGrid w:val="0"/>
                <w:kern w:val="0"/>
                <w:sz w:val="21"/>
                <w:szCs w:val="21"/>
              </w:rPr>
              <w:t>期</w:t>
            </w:r>
          </w:p>
        </w:tc>
        <w:tc>
          <w:tcPr>
            <w:tcW w:w="6270" w:type="dxa"/>
            <w:noWrap w:val="0"/>
            <w:vAlign w:val="center"/>
          </w:tcPr>
          <w:p w14:paraId="46E9FF85">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2BB7A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2E38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042" w:type="dxa"/>
            <w:noWrap w:val="0"/>
            <w:vAlign w:val="center"/>
          </w:tcPr>
          <w:p w14:paraId="540C500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270" w:type="dxa"/>
            <w:noWrap w:val="0"/>
            <w:vAlign w:val="center"/>
          </w:tcPr>
          <w:p w14:paraId="7DEDF7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23B1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118F9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042" w:type="dxa"/>
            <w:noWrap w:val="0"/>
            <w:vAlign w:val="center"/>
          </w:tcPr>
          <w:p w14:paraId="0C655F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270" w:type="dxa"/>
            <w:noWrap w:val="0"/>
            <w:vAlign w:val="center"/>
          </w:tcPr>
          <w:p w14:paraId="4D12A7D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4C94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46FE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042" w:type="dxa"/>
            <w:noWrap w:val="0"/>
            <w:vAlign w:val="center"/>
          </w:tcPr>
          <w:p w14:paraId="7FDA00B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270" w:type="dxa"/>
            <w:noWrap w:val="0"/>
            <w:vAlign w:val="center"/>
          </w:tcPr>
          <w:p w14:paraId="5575ABF0">
            <w:pPr>
              <w:pStyle w:val="24"/>
              <w:adjustRightInd w:val="0"/>
              <w:snapToGrid w:val="0"/>
              <w:spacing w:before="160" w:beforeLines="50" w:beforeAutospacing="0" w:after="0" w:afterAutospacing="0" w:line="360" w:lineRule="auto"/>
              <w:ind w:firstLine="420" w:firstLineChars="200"/>
              <w:jc w:val="center"/>
              <w:rPr>
                <w:rFonts w:hint="default" w:asciiTheme="minorEastAsia" w:hAnsiTheme="minorEastAsia" w:eastAsiaTheme="minorEastAsia" w:cstheme="minorEastAsia"/>
                <w:snapToGrid w:val="0"/>
                <w:sz w:val="21"/>
                <w:szCs w:val="21"/>
                <w:lang w:val="en-US"/>
              </w:rPr>
            </w:pPr>
            <w:r>
              <w:rPr>
                <w:rFonts w:hint="eastAsia" w:asciiTheme="minorEastAsia" w:hAnsiTheme="minorEastAsia" w:eastAsiaTheme="minorEastAsia" w:cstheme="minorEastAsia"/>
                <w:snapToGrid w:val="0"/>
                <w:sz w:val="21"/>
                <w:szCs w:val="21"/>
                <w:lang w:val="en-US" w:eastAsia="zh-CN"/>
              </w:rPr>
              <w:t>详见第一章 选择公告</w:t>
            </w:r>
          </w:p>
        </w:tc>
      </w:tr>
      <w:tr w14:paraId="7C9A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A07D9C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042" w:type="dxa"/>
            <w:noWrap w:val="0"/>
            <w:vAlign w:val="center"/>
          </w:tcPr>
          <w:p w14:paraId="72C24AE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267263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270" w:type="dxa"/>
            <w:noWrap w:val="0"/>
            <w:vAlign w:val="center"/>
          </w:tcPr>
          <w:p w14:paraId="03F573A4">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Theme="minorEastAsia" w:hAnsiTheme="minorEastAsia" w:eastAsiaTheme="minorEastAsia" w:cstheme="minorEastAsia"/>
                <w:b w:val="0"/>
                <w:bCs/>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①处于被责令停产停业、暂扣或者吊销执照、暂扣或者吊销许可证、吊销资质证书状态；</w:t>
            </w:r>
          </w:p>
          <w:p w14:paraId="23559789">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Theme="minorEastAsia" w:hAnsiTheme="minorEastAsia" w:eastAsiaTheme="minorEastAsia" w:cstheme="minorEastAsia"/>
                <w:b w:val="0"/>
                <w:bCs/>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②进入清算程序，或被宣告破产，或其他丧失履约能力的情形。</w:t>
            </w:r>
          </w:p>
        </w:tc>
      </w:tr>
      <w:tr w14:paraId="5F951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BBCB1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042" w:type="dxa"/>
            <w:noWrap w:val="0"/>
            <w:vAlign w:val="center"/>
          </w:tcPr>
          <w:p w14:paraId="03CC1E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270" w:type="dxa"/>
            <w:noWrap w:val="0"/>
            <w:vAlign w:val="center"/>
          </w:tcPr>
          <w:p w14:paraId="78215876">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422" w:firstLineChars="200"/>
              <w:jc w:val="left"/>
              <w:textAlignment w:val="auto"/>
              <w:rPr>
                <w:rFonts w:hint="default" w:asciiTheme="minorEastAsia" w:hAnsiTheme="minorEastAsia" w:eastAsiaTheme="minorEastAsia" w:cstheme="minorEastAsia"/>
                <w:b/>
                <w:bCs w:val="0"/>
                <w:snapToGrid w:val="0"/>
                <w:kern w:val="0"/>
                <w:sz w:val="21"/>
                <w:szCs w:val="21"/>
                <w:lang w:val="en-US" w:eastAsia="zh-CN"/>
              </w:rPr>
            </w:pPr>
            <w:r>
              <w:rPr>
                <w:rFonts w:hint="default" w:asciiTheme="minorEastAsia" w:hAnsiTheme="minorEastAsia" w:eastAsiaTheme="minorEastAsia" w:cstheme="minorEastAsia"/>
                <w:b/>
                <w:bCs w:val="0"/>
                <w:snapToGrid w:val="0"/>
                <w:kern w:val="0"/>
                <w:sz w:val="21"/>
                <w:szCs w:val="21"/>
                <w:lang w:val="en-US" w:eastAsia="zh-CN"/>
              </w:rPr>
              <w:t>①在</w:t>
            </w:r>
            <w:r>
              <w:rPr>
                <w:rFonts w:hint="eastAsia" w:asciiTheme="minorEastAsia" w:hAnsiTheme="minorEastAsia" w:eastAsiaTheme="minorEastAsia" w:cstheme="minorEastAsia"/>
                <w:b/>
                <w:bCs w:val="0"/>
                <w:snapToGrid w:val="0"/>
                <w:kern w:val="0"/>
                <w:sz w:val="21"/>
                <w:szCs w:val="21"/>
                <w:lang w:val="en-US" w:eastAsia="zh-CN"/>
              </w:rPr>
              <w:t>标注</w:t>
            </w:r>
            <w:r>
              <w:rPr>
                <w:rFonts w:hint="default" w:asciiTheme="minorEastAsia" w:hAnsiTheme="minorEastAsia" w:eastAsiaTheme="minorEastAsia" w:cstheme="minorEastAsia"/>
                <w:b/>
                <w:bCs w:val="0"/>
                <w:snapToGrid w:val="0"/>
                <w:kern w:val="0"/>
                <w:sz w:val="21"/>
                <w:szCs w:val="21"/>
                <w:lang w:val="en-US" w:eastAsia="zh-CN"/>
              </w:rPr>
              <w:t>签字处签字</w:t>
            </w:r>
            <w:r>
              <w:rPr>
                <w:rFonts w:hint="eastAsia" w:asciiTheme="minorEastAsia" w:hAnsiTheme="minorEastAsia" w:eastAsiaTheme="minorEastAsia" w:cstheme="minorEastAsia"/>
                <w:b/>
                <w:bCs w:val="0"/>
                <w:snapToGrid w:val="0"/>
                <w:kern w:val="0"/>
                <w:sz w:val="21"/>
                <w:szCs w:val="21"/>
                <w:lang w:val="en-US" w:eastAsia="zh-CN"/>
              </w:rPr>
              <w:t>或盖签名章（无需逐页签字）</w:t>
            </w:r>
            <w:r>
              <w:rPr>
                <w:rFonts w:hint="default" w:asciiTheme="minorEastAsia" w:hAnsiTheme="minorEastAsia" w:eastAsiaTheme="minorEastAsia" w:cstheme="minorEastAsia"/>
                <w:b/>
                <w:bCs w:val="0"/>
                <w:snapToGrid w:val="0"/>
                <w:kern w:val="0"/>
                <w:sz w:val="21"/>
                <w:szCs w:val="21"/>
                <w:lang w:val="en-US" w:eastAsia="zh-CN"/>
              </w:rPr>
              <w:t>；</w:t>
            </w:r>
          </w:p>
          <w:p w14:paraId="2DA0025D">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422" w:firstLineChars="200"/>
              <w:jc w:val="left"/>
              <w:textAlignment w:val="auto"/>
              <w:rPr>
                <w:rFonts w:hint="eastAsia" w:asciiTheme="minorEastAsia" w:hAnsiTheme="minorEastAsia" w:eastAsiaTheme="minorEastAsia" w:cstheme="minorEastAsia"/>
                <w:b/>
                <w:bCs w:val="0"/>
                <w:snapToGrid w:val="0"/>
                <w:kern w:val="0"/>
                <w:sz w:val="21"/>
                <w:szCs w:val="21"/>
                <w:lang w:val="en-US" w:eastAsia="zh-CN"/>
              </w:rPr>
            </w:pPr>
            <w:r>
              <w:rPr>
                <w:rFonts w:hint="default" w:asciiTheme="minorEastAsia" w:hAnsiTheme="minorEastAsia" w:eastAsiaTheme="minorEastAsia" w:cstheme="minorEastAsia"/>
                <w:b/>
                <w:bCs w:val="0"/>
                <w:snapToGrid w:val="0"/>
                <w:kern w:val="0"/>
                <w:sz w:val="21"/>
                <w:szCs w:val="21"/>
                <w:lang w:val="en-US" w:eastAsia="zh-CN"/>
              </w:rPr>
              <w:t>②响应文件需逐页加盖公章</w:t>
            </w:r>
            <w:r>
              <w:rPr>
                <w:rFonts w:hint="eastAsia" w:asciiTheme="minorEastAsia" w:hAnsiTheme="minorEastAsia" w:eastAsiaTheme="minorEastAsia" w:cstheme="minorEastAsia"/>
                <w:b/>
                <w:bCs w:val="0"/>
                <w:snapToGrid w:val="0"/>
                <w:kern w:val="0"/>
                <w:sz w:val="21"/>
                <w:szCs w:val="21"/>
                <w:lang w:val="en-US" w:eastAsia="zh-CN"/>
              </w:rPr>
              <w:t>（公章痕迹需清晰可辨）；</w:t>
            </w:r>
          </w:p>
          <w:p w14:paraId="175B8560">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422" w:firstLineChars="200"/>
              <w:jc w:val="left"/>
              <w:textAlignment w:val="auto"/>
              <w:rPr>
                <w:rFonts w:hint="default" w:asciiTheme="minorEastAsia" w:hAnsiTheme="minorEastAsia" w:eastAsiaTheme="minorEastAsia" w:cstheme="minorEastAsia"/>
                <w:b w:val="0"/>
                <w:bCs/>
                <w:snapToGrid w:val="0"/>
                <w:kern w:val="0"/>
                <w:sz w:val="21"/>
                <w:szCs w:val="21"/>
                <w:lang w:val="en-US" w:eastAsia="zh-CN"/>
              </w:rPr>
            </w:pPr>
            <w:r>
              <w:rPr>
                <w:rFonts w:hint="default" w:asciiTheme="minorEastAsia" w:hAnsiTheme="minorEastAsia" w:eastAsiaTheme="minorEastAsia" w:cstheme="minorEastAsia"/>
                <w:b/>
                <w:bCs w:val="0"/>
                <w:snapToGrid w:val="0"/>
                <w:kern w:val="0"/>
                <w:sz w:val="21"/>
                <w:szCs w:val="21"/>
                <w:lang w:val="en-US" w:eastAsia="zh-CN"/>
              </w:rPr>
              <w:t>③修改处须由报价人代表签名确认，加盖公章并填写日期</w:t>
            </w:r>
            <w:r>
              <w:rPr>
                <w:rFonts w:hint="eastAsia" w:asciiTheme="minorEastAsia" w:hAnsiTheme="minorEastAsia" w:eastAsiaTheme="minorEastAsia" w:cstheme="minorEastAsia"/>
                <w:b/>
                <w:bCs w:val="0"/>
                <w:snapToGrid w:val="0"/>
                <w:kern w:val="0"/>
                <w:sz w:val="21"/>
                <w:szCs w:val="21"/>
                <w:lang w:val="en-US" w:eastAsia="zh-CN"/>
              </w:rPr>
              <w:t>。</w:t>
            </w:r>
          </w:p>
        </w:tc>
      </w:tr>
      <w:tr w14:paraId="66080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FFB46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042" w:type="dxa"/>
            <w:noWrap w:val="0"/>
            <w:vAlign w:val="center"/>
          </w:tcPr>
          <w:p w14:paraId="0FBED4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270" w:type="dxa"/>
            <w:noWrap w:val="0"/>
            <w:vAlign w:val="center"/>
          </w:tcPr>
          <w:p w14:paraId="1195544D">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420" w:firstLineChars="200"/>
              <w:jc w:val="left"/>
              <w:textAlignment w:val="auto"/>
              <w:rPr>
                <w:rFonts w:hint="eastAsia" w:asciiTheme="minorEastAsia" w:hAnsiTheme="minorEastAsia" w:eastAsiaTheme="minorEastAsia" w:cstheme="minorEastAsia"/>
                <w:b/>
                <w:bCs w:val="0"/>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①</w:t>
            </w:r>
            <w:r>
              <w:rPr>
                <w:rFonts w:hint="eastAsia" w:asciiTheme="minorEastAsia" w:hAnsiTheme="minorEastAsia" w:eastAsiaTheme="minorEastAsia" w:cstheme="minorEastAsia"/>
                <w:b/>
                <w:bCs w:val="0"/>
                <w:snapToGrid w:val="0"/>
                <w:kern w:val="0"/>
                <w:sz w:val="21"/>
                <w:szCs w:val="21"/>
                <w:lang w:val="en-US" w:eastAsia="zh-CN"/>
              </w:rPr>
              <w:t>正本一份，副本两份（正本的彩色复印件可用作副本）；</w:t>
            </w:r>
          </w:p>
          <w:p w14:paraId="5C0D2215">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422" w:firstLineChars="200"/>
              <w:jc w:val="left"/>
              <w:textAlignment w:val="auto"/>
              <w:rPr>
                <w:rFonts w:hint="eastAsia" w:asciiTheme="minorEastAsia" w:hAnsiTheme="minorEastAsia" w:eastAsiaTheme="minorEastAsia" w:cstheme="minorEastAsia"/>
                <w:b w:val="0"/>
                <w:bCs/>
                <w:snapToGrid w:val="0"/>
                <w:kern w:val="0"/>
                <w:sz w:val="21"/>
                <w:szCs w:val="21"/>
                <w:lang w:val="en-US" w:eastAsia="zh-CN"/>
              </w:rPr>
            </w:pPr>
            <w:r>
              <w:rPr>
                <w:rFonts w:hint="eastAsia" w:asciiTheme="minorEastAsia" w:hAnsiTheme="minorEastAsia" w:eastAsiaTheme="minorEastAsia" w:cstheme="minorEastAsia"/>
                <w:b/>
                <w:bCs w:val="0"/>
                <w:snapToGrid w:val="0"/>
                <w:kern w:val="0"/>
                <w:sz w:val="21"/>
                <w:szCs w:val="21"/>
                <w:lang w:val="en-US" w:eastAsia="zh-CN"/>
              </w:rPr>
              <w:t>②正、副本内容须完全一致，如有出入，以正本内容为准</w:t>
            </w:r>
            <w:r>
              <w:rPr>
                <w:rFonts w:hint="eastAsia" w:asciiTheme="minorEastAsia" w:hAnsiTheme="minorEastAsia" w:eastAsiaTheme="minorEastAsia" w:cstheme="minorEastAsia"/>
                <w:b w:val="0"/>
                <w:bCs/>
                <w:snapToGrid w:val="0"/>
                <w:kern w:val="0"/>
                <w:sz w:val="21"/>
                <w:szCs w:val="21"/>
                <w:lang w:val="en-US" w:eastAsia="zh-CN"/>
              </w:rPr>
              <w:t>。</w:t>
            </w:r>
          </w:p>
        </w:tc>
      </w:tr>
      <w:tr w14:paraId="36BB5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D8513">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042" w:type="dxa"/>
            <w:noWrap w:val="0"/>
            <w:vAlign w:val="center"/>
          </w:tcPr>
          <w:p w14:paraId="66CF6E1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270" w:type="dxa"/>
            <w:noWrap w:val="0"/>
            <w:vAlign w:val="center"/>
          </w:tcPr>
          <w:p w14:paraId="7D931D4D">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422" w:firstLineChars="200"/>
              <w:jc w:val="left"/>
              <w:textAlignment w:val="auto"/>
              <w:rPr>
                <w:rFonts w:hint="eastAsia" w:asciiTheme="minorEastAsia" w:hAnsiTheme="minorEastAsia" w:eastAsiaTheme="minorEastAsia" w:cstheme="minorEastAsia"/>
                <w:b/>
                <w:bCs/>
                <w:snapToGrid w:val="0"/>
                <w:kern w:val="0"/>
                <w:sz w:val="21"/>
                <w:szCs w:val="21"/>
                <w:lang w:eastAsia="zh-CN"/>
              </w:rPr>
            </w:pPr>
            <w:r>
              <w:rPr>
                <w:rFonts w:hint="eastAsia" w:asciiTheme="minorEastAsia" w:hAnsiTheme="minorEastAsia" w:eastAsiaTheme="minorEastAsia" w:cstheme="minorEastAsia"/>
                <w:b/>
                <w:bCs/>
                <w:snapToGrid w:val="0"/>
                <w:kern w:val="0"/>
                <w:sz w:val="21"/>
                <w:szCs w:val="21"/>
                <w:lang w:val="en-US" w:eastAsia="zh-CN" w:bidi="ar-SA"/>
              </w:rPr>
              <w:t>①响应文件装订要求：应装订成册，装订应牢固、不易拆散和换页</w:t>
            </w:r>
            <w:r>
              <w:rPr>
                <w:rFonts w:hint="eastAsia" w:asciiTheme="minorEastAsia" w:hAnsiTheme="minorEastAsia" w:eastAsiaTheme="minorEastAsia" w:cstheme="minorEastAsia"/>
                <w:b/>
                <w:bCs/>
                <w:snapToGrid w:val="0"/>
                <w:kern w:val="0"/>
                <w:sz w:val="21"/>
                <w:szCs w:val="21"/>
                <w:lang w:eastAsia="zh-CN"/>
              </w:rPr>
              <w:t>；</w:t>
            </w:r>
          </w:p>
          <w:p w14:paraId="09DF1A9F">
            <w:pPr>
              <w:keepNext w:val="0"/>
              <w:keepLines w:val="0"/>
              <w:pageBreakBefore w:val="0"/>
              <w:widowControl w:val="0"/>
              <w:kinsoku/>
              <w:wordWrap/>
              <w:overflowPunct/>
              <w:topLinePunct w:val="0"/>
              <w:autoSpaceDE w:val="0"/>
              <w:autoSpaceDN w:val="0"/>
              <w:bidi w:val="0"/>
              <w:adjustRightInd w:val="0"/>
              <w:snapToGrid w:val="0"/>
              <w:spacing w:before="0" w:line="360" w:lineRule="auto"/>
              <w:ind w:firstLine="422" w:firstLineChars="200"/>
              <w:jc w:val="left"/>
              <w:textAlignment w:val="auto"/>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bCs/>
                <w:snapToGrid w:val="0"/>
                <w:kern w:val="0"/>
                <w:sz w:val="21"/>
                <w:szCs w:val="21"/>
                <w:lang w:val="en-US" w:eastAsia="zh-CN"/>
              </w:rPr>
              <w:t>②</w:t>
            </w:r>
            <w:r>
              <w:rPr>
                <w:rFonts w:hint="eastAsia" w:asciiTheme="minorEastAsia" w:hAnsiTheme="minorEastAsia" w:eastAsiaTheme="minorEastAsia" w:cstheme="minorEastAsia"/>
                <w:b/>
                <w:bCs/>
                <w:snapToGrid w:val="0"/>
                <w:kern w:val="0"/>
                <w:sz w:val="21"/>
                <w:szCs w:val="21"/>
                <w:lang w:val="en-US" w:eastAsia="zh-CN" w:bidi="ar-SA"/>
              </w:rPr>
              <w:t>响应文件的外包装和密封要求：采用单信封形式，统一密封包装在一个外层封套中，并在封口处加盖单位公章。</w:t>
            </w:r>
          </w:p>
        </w:tc>
      </w:tr>
      <w:tr w14:paraId="14296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A39A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042" w:type="dxa"/>
            <w:noWrap w:val="0"/>
            <w:vAlign w:val="center"/>
          </w:tcPr>
          <w:p w14:paraId="2778A4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封套写明</w:t>
            </w:r>
          </w:p>
        </w:tc>
        <w:tc>
          <w:tcPr>
            <w:tcW w:w="6270" w:type="dxa"/>
            <w:noWrap w:val="0"/>
            <w:vAlign w:val="center"/>
          </w:tcPr>
          <w:p w14:paraId="021B6F5E">
            <w:pPr>
              <w:keepNext w:val="0"/>
              <w:keepLines w:val="0"/>
              <w:pageBreakBefore w:val="0"/>
              <w:widowControl w:val="0"/>
              <w:kinsoku/>
              <w:wordWrap/>
              <w:overflowPunct/>
              <w:topLinePunct w:val="0"/>
              <w:bidi w:val="0"/>
              <w:spacing w:line="360" w:lineRule="auto"/>
              <w:ind w:firstLine="420" w:firstLineChars="200"/>
              <w:jc w:val="left"/>
              <w:textAlignment w:val="auto"/>
              <w:rPr>
                <w:rFonts w:hint="default"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 w:val="21"/>
                <w:szCs w:val="21"/>
                <w:lang w:val="en-US" w:eastAsia="zh-CN"/>
              </w:rPr>
              <w:t>响应人名称</w:t>
            </w:r>
            <w:r>
              <w:rPr>
                <w:rFonts w:hint="eastAsia" w:asciiTheme="minorEastAsia" w:hAnsiTheme="minorEastAsia" w:eastAsiaTheme="minorEastAsia" w:cstheme="minorEastAsia"/>
                <w:b w:val="0"/>
                <w:bCs w:val="0"/>
                <w:snapToGrid w:val="0"/>
                <w:color w:val="auto"/>
                <w:kern w:val="0"/>
                <w:sz w:val="21"/>
                <w:szCs w:val="21"/>
              </w:rPr>
              <w:t>：</w:t>
            </w:r>
          </w:p>
          <w:p w14:paraId="42AF9A3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 w:val="21"/>
                <w:szCs w:val="21"/>
                <w:lang w:val="en-US" w:eastAsia="zh-CN"/>
              </w:rPr>
              <w:t>选择人</w:t>
            </w:r>
            <w:r>
              <w:rPr>
                <w:rFonts w:hint="eastAsia" w:asciiTheme="minorEastAsia" w:hAnsiTheme="minorEastAsia" w:eastAsiaTheme="minorEastAsia" w:cstheme="minorEastAsia"/>
                <w:b w:val="0"/>
                <w:bCs w:val="0"/>
                <w:snapToGrid w:val="0"/>
                <w:color w:val="auto"/>
                <w:kern w:val="0"/>
                <w:sz w:val="21"/>
                <w:szCs w:val="21"/>
              </w:rPr>
              <w:t>名称：杭州交通高等级公路养护有限公司</w:t>
            </w:r>
          </w:p>
          <w:p w14:paraId="5BCEFDDA">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u w:val="single"/>
                <w:lang w:val="en-US" w:eastAsia="zh-CN"/>
              </w:rPr>
              <w:t>杭千高速公司2026年道路设施提升工程</w:t>
            </w:r>
          </w:p>
          <w:p w14:paraId="30B117A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b w:val="0"/>
                <w:bCs w:val="0"/>
                <w:color w:val="auto"/>
                <w:spacing w:val="-1"/>
                <w:sz w:val="21"/>
                <w:szCs w:val="21"/>
                <w:u w:val="single"/>
                <w:lang w:val="en-US" w:eastAsia="zh-CN"/>
              </w:rPr>
            </w:pPr>
            <w:r>
              <w:rPr>
                <w:rFonts w:hint="eastAsia" w:asciiTheme="minorEastAsia" w:hAnsiTheme="minorEastAsia" w:eastAsiaTheme="minorEastAsia" w:cstheme="minorEastAsia"/>
                <w:sz w:val="21"/>
                <w:szCs w:val="21"/>
                <w:u w:val="single"/>
                <w:lang w:val="en-US" w:eastAsia="zh-CN"/>
              </w:rPr>
              <w:t>施工设备柴油采购</w:t>
            </w:r>
            <w:r>
              <w:rPr>
                <w:rFonts w:hint="eastAsia" w:asciiTheme="minorEastAsia" w:hAnsiTheme="minorEastAsia" w:eastAsiaTheme="minorEastAsia" w:cstheme="minorEastAsia"/>
                <w:b w:val="0"/>
                <w:bCs w:val="0"/>
                <w:color w:val="auto"/>
                <w:spacing w:val="-1"/>
                <w:sz w:val="21"/>
                <w:szCs w:val="21"/>
                <w:u w:val="single"/>
                <w:lang w:val="en-US" w:eastAsia="zh-CN"/>
              </w:rPr>
              <w:t>响应文件</w:t>
            </w:r>
          </w:p>
          <w:p w14:paraId="2530EA37">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 w:val="21"/>
                <w:szCs w:val="21"/>
              </w:rPr>
              <w:t>在</w:t>
            </w:r>
            <w:r>
              <w:rPr>
                <w:rFonts w:hint="eastAsia" w:asciiTheme="minorEastAsia" w:hAnsiTheme="minorEastAsia" w:eastAsiaTheme="minorEastAsia" w:cstheme="minorEastAsia"/>
                <w:snapToGrid w:val="0"/>
                <w:color w:val="auto"/>
                <w:kern w:val="0"/>
                <w:sz w:val="21"/>
                <w:szCs w:val="21"/>
                <w:u w:val="single"/>
                <w:lang w:val="en-US" w:eastAsia="zh-CN"/>
              </w:rPr>
              <w:t xml:space="preserve"> 2026 </w:t>
            </w:r>
            <w:r>
              <w:rPr>
                <w:rFonts w:hint="eastAsia" w:asciiTheme="minorEastAsia" w:hAnsiTheme="minorEastAsia" w:eastAsiaTheme="minorEastAsia" w:cstheme="minorEastAsia"/>
                <w:snapToGrid w:val="0"/>
                <w:color w:val="auto"/>
                <w:kern w:val="0"/>
                <w:sz w:val="21"/>
                <w:szCs w:val="21"/>
              </w:rPr>
              <w:t>年</w:t>
            </w:r>
            <w:r>
              <w:rPr>
                <w:rFonts w:hint="eastAsia" w:asciiTheme="minorEastAsia" w:hAnsiTheme="minorEastAsia" w:eastAsiaTheme="minorEastAsia" w:cstheme="minorEastAsia"/>
                <w:snapToGrid w:val="0"/>
                <w:color w:val="auto"/>
                <w:kern w:val="0"/>
                <w:sz w:val="21"/>
                <w:szCs w:val="21"/>
                <w:u w:val="single"/>
                <w:lang w:val="en-US" w:eastAsia="zh-CN"/>
              </w:rPr>
              <w:t xml:space="preserve"> 6 </w:t>
            </w:r>
            <w:r>
              <w:rPr>
                <w:rFonts w:hint="eastAsia" w:asciiTheme="minorEastAsia" w:hAnsiTheme="minorEastAsia" w:eastAsiaTheme="minorEastAsia" w:cstheme="minorEastAsia"/>
                <w:snapToGrid w:val="0"/>
                <w:color w:val="auto"/>
                <w:kern w:val="0"/>
                <w:sz w:val="21"/>
                <w:szCs w:val="21"/>
              </w:rPr>
              <w:t>月</w:t>
            </w:r>
            <w:r>
              <w:rPr>
                <w:rFonts w:hint="eastAsia" w:asciiTheme="minorEastAsia" w:hAnsiTheme="minorEastAsia" w:eastAsiaTheme="minorEastAsia" w:cstheme="minorEastAsia"/>
                <w:snapToGrid w:val="0"/>
                <w:color w:val="auto"/>
                <w:kern w:val="0"/>
                <w:sz w:val="21"/>
                <w:szCs w:val="21"/>
                <w:lang w:val="en-US" w:eastAsia="zh-CN"/>
              </w:rPr>
              <w:t xml:space="preserve"> </w:t>
            </w:r>
            <w:r>
              <w:rPr>
                <w:rFonts w:hint="eastAsia" w:asciiTheme="minorEastAsia" w:hAnsiTheme="minorEastAsia" w:eastAsiaTheme="minorEastAsia" w:cstheme="minorEastAsia"/>
                <w:snapToGrid w:val="0"/>
                <w:color w:val="auto"/>
                <w:kern w:val="0"/>
                <w:sz w:val="21"/>
                <w:szCs w:val="21"/>
                <w:u w:val="single"/>
                <w:lang w:val="en-US" w:eastAsia="zh-CN"/>
              </w:rPr>
              <w:t xml:space="preserve"> 5 </w:t>
            </w:r>
            <w:r>
              <w:rPr>
                <w:rFonts w:hint="eastAsia" w:asciiTheme="minorEastAsia" w:hAnsiTheme="minorEastAsia" w:eastAsiaTheme="minorEastAsia" w:cstheme="minorEastAsia"/>
                <w:snapToGrid w:val="0"/>
                <w:color w:val="auto"/>
                <w:kern w:val="0"/>
                <w:sz w:val="21"/>
                <w:szCs w:val="21"/>
              </w:rPr>
              <w:t>日</w:t>
            </w:r>
            <w:r>
              <w:rPr>
                <w:rFonts w:hint="eastAsia" w:asciiTheme="minorEastAsia" w:hAnsiTheme="minorEastAsia" w:eastAsiaTheme="minorEastAsia" w:cstheme="minorEastAsia"/>
                <w:snapToGrid w:val="0"/>
                <w:color w:val="auto"/>
                <w:kern w:val="0"/>
                <w:sz w:val="21"/>
                <w:szCs w:val="21"/>
                <w:u w:val="single"/>
                <w:lang w:val="en-US" w:eastAsia="zh-CN"/>
              </w:rPr>
              <w:t xml:space="preserve"> 11 </w:t>
            </w:r>
            <w:r>
              <w:rPr>
                <w:rFonts w:hint="eastAsia" w:asciiTheme="minorEastAsia" w:hAnsiTheme="minorEastAsia" w:eastAsiaTheme="minorEastAsia" w:cstheme="minorEastAsia"/>
                <w:snapToGrid w:val="0"/>
                <w:color w:val="auto"/>
                <w:kern w:val="0"/>
                <w:sz w:val="21"/>
                <w:szCs w:val="21"/>
              </w:rPr>
              <w:t>时</w:t>
            </w:r>
            <w:r>
              <w:rPr>
                <w:rFonts w:hint="eastAsia" w:asciiTheme="minorEastAsia" w:hAnsiTheme="minorEastAsia" w:eastAsiaTheme="minorEastAsia" w:cstheme="minorEastAsia"/>
                <w:snapToGrid w:val="0"/>
                <w:color w:val="auto"/>
                <w:kern w:val="0"/>
                <w:sz w:val="21"/>
                <w:szCs w:val="21"/>
                <w:u w:val="single"/>
                <w:lang w:val="en-US" w:eastAsia="zh-CN"/>
              </w:rPr>
              <w:t xml:space="preserve"> 00 </w:t>
            </w:r>
            <w:r>
              <w:rPr>
                <w:rFonts w:hint="eastAsia" w:asciiTheme="minorEastAsia" w:hAnsiTheme="minorEastAsia" w:eastAsiaTheme="minorEastAsia" w:cstheme="minorEastAsia"/>
                <w:snapToGrid w:val="0"/>
                <w:color w:val="auto"/>
                <w:kern w:val="0"/>
                <w:sz w:val="21"/>
                <w:szCs w:val="21"/>
              </w:rPr>
              <w:t>分</w:t>
            </w:r>
            <w:r>
              <w:rPr>
                <w:rFonts w:hint="eastAsia" w:asciiTheme="minorEastAsia" w:hAnsiTheme="minorEastAsia" w:eastAsiaTheme="minorEastAsia" w:cstheme="minorEastAsia"/>
                <w:b w:val="0"/>
                <w:bCs w:val="0"/>
                <w:snapToGrid w:val="0"/>
                <w:color w:val="auto"/>
                <w:kern w:val="0"/>
                <w:sz w:val="21"/>
                <w:szCs w:val="21"/>
              </w:rPr>
              <w:t>（即开</w:t>
            </w:r>
            <w:r>
              <w:rPr>
                <w:rFonts w:hint="eastAsia" w:asciiTheme="minorEastAsia" w:hAnsiTheme="minorEastAsia" w:eastAsiaTheme="minorEastAsia" w:cstheme="minorEastAsia"/>
                <w:b w:val="0"/>
                <w:bCs w:val="0"/>
                <w:snapToGrid w:val="0"/>
                <w:color w:val="auto"/>
                <w:kern w:val="0"/>
                <w:sz w:val="21"/>
                <w:szCs w:val="21"/>
                <w:lang w:val="en-US" w:eastAsia="zh-CN"/>
              </w:rPr>
              <w:t>启</w:t>
            </w:r>
            <w:r>
              <w:rPr>
                <w:rFonts w:hint="eastAsia" w:asciiTheme="minorEastAsia" w:hAnsiTheme="minorEastAsia" w:eastAsiaTheme="minorEastAsia" w:cstheme="minorEastAsia"/>
                <w:b w:val="0"/>
                <w:bCs w:val="0"/>
                <w:snapToGrid w:val="0"/>
                <w:color w:val="auto"/>
                <w:kern w:val="0"/>
                <w:sz w:val="21"/>
                <w:szCs w:val="21"/>
              </w:rPr>
              <w:t>时间）前不得开启</w:t>
            </w:r>
          </w:p>
        </w:tc>
      </w:tr>
      <w:tr w14:paraId="7C1F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95CC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042" w:type="dxa"/>
            <w:noWrap w:val="0"/>
            <w:vAlign w:val="center"/>
          </w:tcPr>
          <w:p w14:paraId="47C6BEF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270" w:type="dxa"/>
            <w:noWrap w:val="0"/>
            <w:vAlign w:val="center"/>
          </w:tcPr>
          <w:p w14:paraId="117A9F43">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u w:val="single"/>
                <w:lang w:val="en-US" w:eastAsia="zh-CN"/>
              </w:rPr>
              <w:t xml:space="preserve"> 2026 </w:t>
            </w:r>
            <w:r>
              <w:rPr>
                <w:rFonts w:hint="eastAsia" w:asciiTheme="minorEastAsia" w:hAnsiTheme="minorEastAsia" w:eastAsiaTheme="minorEastAsia" w:cstheme="minorEastAsia"/>
                <w:snapToGrid w:val="0"/>
                <w:color w:val="auto"/>
                <w:kern w:val="0"/>
                <w:sz w:val="21"/>
                <w:szCs w:val="21"/>
              </w:rPr>
              <w:t>年</w:t>
            </w:r>
            <w:r>
              <w:rPr>
                <w:rFonts w:hint="eastAsia" w:asciiTheme="minorEastAsia" w:hAnsiTheme="minorEastAsia" w:eastAsiaTheme="minorEastAsia" w:cstheme="minorEastAsia"/>
                <w:snapToGrid w:val="0"/>
                <w:color w:val="auto"/>
                <w:kern w:val="0"/>
                <w:sz w:val="21"/>
                <w:szCs w:val="21"/>
                <w:u w:val="single"/>
                <w:lang w:val="en-US" w:eastAsia="zh-CN"/>
              </w:rPr>
              <w:t xml:space="preserve"> 6 </w:t>
            </w:r>
            <w:r>
              <w:rPr>
                <w:rFonts w:hint="eastAsia" w:asciiTheme="minorEastAsia" w:hAnsiTheme="minorEastAsia" w:eastAsiaTheme="minorEastAsia" w:cstheme="minorEastAsia"/>
                <w:snapToGrid w:val="0"/>
                <w:color w:val="auto"/>
                <w:kern w:val="0"/>
                <w:sz w:val="21"/>
                <w:szCs w:val="21"/>
              </w:rPr>
              <w:t>月</w:t>
            </w:r>
            <w:r>
              <w:rPr>
                <w:rFonts w:hint="eastAsia" w:asciiTheme="minorEastAsia" w:hAnsiTheme="minorEastAsia" w:eastAsiaTheme="minorEastAsia" w:cstheme="minorEastAsia"/>
                <w:snapToGrid w:val="0"/>
                <w:color w:val="auto"/>
                <w:kern w:val="0"/>
                <w:sz w:val="21"/>
                <w:szCs w:val="21"/>
                <w:lang w:val="en-US" w:eastAsia="zh-CN"/>
              </w:rPr>
              <w:t xml:space="preserve"> </w:t>
            </w:r>
            <w:r>
              <w:rPr>
                <w:rFonts w:hint="eastAsia" w:asciiTheme="minorEastAsia" w:hAnsiTheme="minorEastAsia" w:eastAsiaTheme="minorEastAsia" w:cstheme="minorEastAsia"/>
                <w:snapToGrid w:val="0"/>
                <w:color w:val="auto"/>
                <w:kern w:val="0"/>
                <w:sz w:val="21"/>
                <w:szCs w:val="21"/>
                <w:u w:val="single"/>
                <w:lang w:val="en-US" w:eastAsia="zh-CN"/>
              </w:rPr>
              <w:t xml:space="preserve"> 5 </w:t>
            </w:r>
            <w:r>
              <w:rPr>
                <w:rFonts w:hint="eastAsia" w:asciiTheme="minorEastAsia" w:hAnsiTheme="minorEastAsia" w:eastAsiaTheme="minorEastAsia" w:cstheme="minorEastAsia"/>
                <w:snapToGrid w:val="0"/>
                <w:color w:val="auto"/>
                <w:kern w:val="0"/>
                <w:sz w:val="21"/>
                <w:szCs w:val="21"/>
              </w:rPr>
              <w:t>日</w:t>
            </w:r>
            <w:r>
              <w:rPr>
                <w:rFonts w:hint="eastAsia" w:asciiTheme="minorEastAsia" w:hAnsiTheme="minorEastAsia" w:eastAsiaTheme="minorEastAsia" w:cstheme="minorEastAsia"/>
                <w:snapToGrid w:val="0"/>
                <w:color w:val="auto"/>
                <w:kern w:val="0"/>
                <w:sz w:val="21"/>
                <w:szCs w:val="21"/>
                <w:u w:val="single"/>
                <w:lang w:val="en-US" w:eastAsia="zh-CN"/>
              </w:rPr>
              <w:t xml:space="preserve"> 11 </w:t>
            </w:r>
            <w:r>
              <w:rPr>
                <w:rFonts w:hint="eastAsia" w:asciiTheme="minorEastAsia" w:hAnsiTheme="minorEastAsia" w:eastAsiaTheme="minorEastAsia" w:cstheme="minorEastAsia"/>
                <w:snapToGrid w:val="0"/>
                <w:color w:val="auto"/>
                <w:kern w:val="0"/>
                <w:sz w:val="21"/>
                <w:szCs w:val="21"/>
              </w:rPr>
              <w:t>时</w:t>
            </w:r>
            <w:r>
              <w:rPr>
                <w:rFonts w:hint="eastAsia" w:asciiTheme="minorEastAsia" w:hAnsiTheme="minorEastAsia" w:eastAsiaTheme="minorEastAsia" w:cstheme="minorEastAsia"/>
                <w:snapToGrid w:val="0"/>
                <w:color w:val="auto"/>
                <w:kern w:val="0"/>
                <w:sz w:val="21"/>
                <w:szCs w:val="21"/>
                <w:u w:val="single"/>
                <w:lang w:val="en-US" w:eastAsia="zh-CN"/>
              </w:rPr>
              <w:t xml:space="preserve"> 00 </w:t>
            </w:r>
            <w:r>
              <w:rPr>
                <w:rFonts w:hint="eastAsia" w:asciiTheme="minorEastAsia" w:hAnsiTheme="minorEastAsia" w:eastAsiaTheme="minorEastAsia" w:cstheme="minorEastAsia"/>
                <w:snapToGrid w:val="0"/>
                <w:color w:val="auto"/>
                <w:kern w:val="0"/>
                <w:sz w:val="21"/>
                <w:szCs w:val="21"/>
              </w:rPr>
              <w:t>分</w:t>
            </w:r>
          </w:p>
        </w:tc>
      </w:tr>
      <w:tr w14:paraId="1BE3E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FF6A1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042" w:type="dxa"/>
            <w:noWrap w:val="0"/>
            <w:vAlign w:val="center"/>
          </w:tcPr>
          <w:p w14:paraId="4FEF94D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响应文件拒收情形</w:t>
            </w:r>
          </w:p>
        </w:tc>
        <w:tc>
          <w:tcPr>
            <w:tcW w:w="6270" w:type="dxa"/>
            <w:noWrap w:val="0"/>
            <w:vAlign w:val="center"/>
          </w:tcPr>
          <w:p w14:paraId="4F0EC8F8">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2408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A3A9ED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042" w:type="dxa"/>
            <w:noWrap w:val="0"/>
            <w:vAlign w:val="center"/>
          </w:tcPr>
          <w:p w14:paraId="1266B8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270" w:type="dxa"/>
            <w:noWrap w:val="0"/>
            <w:vAlign w:val="center"/>
          </w:tcPr>
          <w:p w14:paraId="4540516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E0D6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9DCE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042" w:type="dxa"/>
            <w:noWrap w:val="0"/>
            <w:vAlign w:val="center"/>
          </w:tcPr>
          <w:p w14:paraId="7ECAF89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270" w:type="dxa"/>
            <w:noWrap w:val="0"/>
            <w:vAlign w:val="center"/>
          </w:tcPr>
          <w:p w14:paraId="7AC77E3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01780A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20BC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74797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042" w:type="dxa"/>
            <w:noWrap w:val="0"/>
            <w:vAlign w:val="center"/>
          </w:tcPr>
          <w:p w14:paraId="410E43E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79726BD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270" w:type="dxa"/>
            <w:noWrap w:val="0"/>
            <w:vAlign w:val="center"/>
          </w:tcPr>
          <w:p w14:paraId="5E54B1DD">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1CF36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FDE4E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042" w:type="dxa"/>
            <w:noWrap w:val="0"/>
            <w:vAlign w:val="center"/>
          </w:tcPr>
          <w:p w14:paraId="3ADBCC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270" w:type="dxa"/>
            <w:noWrap w:val="0"/>
            <w:vAlign w:val="center"/>
          </w:tcPr>
          <w:p w14:paraId="63FDCF08">
            <w:pPr>
              <w:autoSpaceDE/>
              <w:autoSpaceDN/>
              <w:adjustRightInd w:val="0"/>
              <w:snapToGrid w:val="0"/>
              <w:spacing w:before="0" w:beforeLines="0" w:line="24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AD2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40113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042" w:type="dxa"/>
            <w:noWrap w:val="0"/>
            <w:vAlign w:val="center"/>
          </w:tcPr>
          <w:p w14:paraId="1442305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270" w:type="dxa"/>
            <w:noWrap w:val="0"/>
            <w:vAlign w:val="center"/>
          </w:tcPr>
          <w:p w14:paraId="462F6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5F83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A9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042" w:type="dxa"/>
            <w:noWrap w:val="0"/>
            <w:vAlign w:val="center"/>
          </w:tcPr>
          <w:p w14:paraId="3088F72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270" w:type="dxa"/>
            <w:noWrap w:val="0"/>
            <w:vAlign w:val="center"/>
          </w:tcPr>
          <w:p w14:paraId="0C4FF1A4">
            <w:pPr>
              <w:autoSpaceDE/>
              <w:autoSpaceDN/>
              <w:adjustRightInd w:val="0"/>
              <w:snapToGrid w:val="0"/>
              <w:spacing w:before="0" w:beforeLines="0" w:line="240" w:lineRule="auto"/>
              <w:ind w:firstLine="0" w:firstLineChars="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2329D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3BB726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042" w:type="dxa"/>
            <w:noWrap w:val="0"/>
            <w:vAlign w:val="center"/>
          </w:tcPr>
          <w:p w14:paraId="72CA5B7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p>
          <w:p w14:paraId="0C1436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公示媒介</w:t>
            </w:r>
          </w:p>
        </w:tc>
        <w:tc>
          <w:tcPr>
            <w:tcW w:w="6270" w:type="dxa"/>
            <w:noWrap w:val="0"/>
            <w:vAlign w:val="center"/>
          </w:tcPr>
          <w:p w14:paraId="58C7E560">
            <w:pPr>
              <w:ind w:firstLine="420" w:firstLineChars="200"/>
              <w:rPr>
                <w:rFonts w:hint="eastAsia" w:eastAsia="宋体"/>
                <w:lang w:eastAsia="zh-CN"/>
              </w:rPr>
            </w:pPr>
            <w:r>
              <w:rPr>
                <w:rFonts w:hint="eastAsia"/>
              </w:rPr>
              <w:t>公示媒介：</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rPr>
              <w:t>(</w:t>
            </w:r>
            <w:r>
              <w:rPr>
                <w:rFonts w:hint="eastAsia" w:asciiTheme="minorEastAsia" w:hAnsiTheme="minorEastAsia" w:eastAsiaTheme="minorEastAsia" w:cstheme="minorEastAsia"/>
                <w:sz w:val="21"/>
                <w:szCs w:val="21"/>
              </w:rPr>
              <w:t>http://hzjtgdj.yesshang.cn/index.php</w:t>
            </w:r>
            <w:r>
              <w:rPr>
                <w:rFonts w:hint="eastAsia"/>
              </w:rPr>
              <w:t>)</w:t>
            </w:r>
            <w:r>
              <w:rPr>
                <w:rFonts w:hint="eastAsia"/>
                <w:lang w:eastAsia="zh-CN"/>
              </w:rPr>
              <w:t>；</w:t>
            </w:r>
          </w:p>
          <w:p w14:paraId="39951B68">
            <w:pPr>
              <w:ind w:firstLine="420" w:firstLineChars="200"/>
              <w:rPr>
                <w:rFonts w:hint="eastAsia" w:eastAsia="宋体"/>
                <w:lang w:eastAsia="zh-CN"/>
              </w:rPr>
            </w:pPr>
            <w:r>
              <w:rPr>
                <w:rFonts w:hint="eastAsia"/>
              </w:rPr>
              <w:t>公示信息：采购人名称，采购项目名称，拟中选单位名称、中选价等</w:t>
            </w:r>
            <w:r>
              <w:rPr>
                <w:rFonts w:hint="eastAsia"/>
                <w:lang w:eastAsia="zh-CN"/>
              </w:rPr>
              <w:t>；</w:t>
            </w:r>
          </w:p>
          <w:p w14:paraId="5588A2D1">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rPr>
              <w:t>。</w:t>
            </w:r>
          </w:p>
        </w:tc>
      </w:tr>
      <w:tr w14:paraId="4987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6B9B379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042" w:type="dxa"/>
            <w:noWrap w:val="0"/>
            <w:vAlign w:val="center"/>
          </w:tcPr>
          <w:p w14:paraId="4FAEC2A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270" w:type="dxa"/>
            <w:noWrap w:val="0"/>
            <w:vAlign w:val="center"/>
          </w:tcPr>
          <w:p w14:paraId="504FA316">
            <w:pPr>
              <w:autoSpaceDE w:val="0"/>
              <w:autoSpaceDN w:val="0"/>
              <w:adjustRightInd w:val="0"/>
              <w:snapToGrid w:val="0"/>
              <w:spacing w:before="160" w:beforeLines="50" w:line="36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公示期结束后，选择人会将中选结果以电话形式通知中选单位，制作并发放中选通知书，未成交的响应人不在另行通知。</w:t>
            </w:r>
          </w:p>
        </w:tc>
      </w:tr>
      <w:tr w14:paraId="55BC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51BC9A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w:t>
            </w:r>
          </w:p>
        </w:tc>
        <w:tc>
          <w:tcPr>
            <w:tcW w:w="2042" w:type="dxa"/>
            <w:noWrap w:val="0"/>
            <w:vAlign w:val="center"/>
          </w:tcPr>
          <w:p w14:paraId="316A4AC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270" w:type="dxa"/>
            <w:noWrap w:val="0"/>
            <w:vAlign w:val="center"/>
          </w:tcPr>
          <w:p w14:paraId="6C88153E">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431CD81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2.签约合同价的确定原则如下：</w:t>
            </w:r>
          </w:p>
          <w:p w14:paraId="3788272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（1）若响应文件中的单价及总价无误，则以该报价为准。</w:t>
            </w:r>
          </w:p>
          <w:p w14:paraId="5AE536E8">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bidi="ar-SA"/>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652F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FE96A9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23</w:t>
            </w:r>
          </w:p>
        </w:tc>
        <w:tc>
          <w:tcPr>
            <w:tcW w:w="2042" w:type="dxa"/>
            <w:noWrap w:val="0"/>
            <w:vAlign w:val="center"/>
          </w:tcPr>
          <w:p w14:paraId="0271E3C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270" w:type="dxa"/>
            <w:noWrap w:val="0"/>
            <w:vAlign w:val="center"/>
          </w:tcPr>
          <w:p w14:paraId="07D549B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6A0B8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64079A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24</w:t>
            </w:r>
          </w:p>
        </w:tc>
        <w:tc>
          <w:tcPr>
            <w:tcW w:w="2042" w:type="dxa"/>
            <w:noWrap w:val="0"/>
            <w:vAlign w:val="center"/>
          </w:tcPr>
          <w:p w14:paraId="094A9C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270" w:type="dxa"/>
            <w:noWrap w:val="0"/>
            <w:vAlign w:val="center"/>
          </w:tcPr>
          <w:p w14:paraId="5E08A29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423681B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61B142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1D7304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06F204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44E983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FA39D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F6CE3D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AEE8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56D15A">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25</w:t>
            </w:r>
          </w:p>
        </w:tc>
        <w:tc>
          <w:tcPr>
            <w:tcW w:w="8312" w:type="dxa"/>
            <w:gridSpan w:val="2"/>
            <w:noWrap w:val="0"/>
            <w:vAlign w:val="center"/>
          </w:tcPr>
          <w:p w14:paraId="7DFDC3E6">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32149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8AB42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25.1</w:t>
            </w:r>
          </w:p>
        </w:tc>
        <w:tc>
          <w:tcPr>
            <w:tcW w:w="2042" w:type="dxa"/>
            <w:noWrap w:val="0"/>
            <w:vAlign w:val="center"/>
          </w:tcPr>
          <w:p w14:paraId="519B6A68">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270" w:type="dxa"/>
            <w:noWrap w:val="0"/>
            <w:vAlign w:val="top"/>
          </w:tcPr>
          <w:p w14:paraId="0C3A6B76">
            <w:pPr>
              <w:autoSpaceDE w:val="0"/>
              <w:autoSpaceDN w:val="0"/>
              <w:adjustRightInd w:val="0"/>
              <w:snapToGrid w:val="0"/>
              <w:spacing w:before="0" w:beforeLines="0" w:line="360" w:lineRule="auto"/>
              <w:ind w:firstLine="420" w:firstLineChars="200"/>
              <w:jc w:val="both"/>
              <w:rPr>
                <w:rFonts w:hint="eastAsia"/>
              </w:rPr>
            </w:pPr>
            <w:r>
              <w:rPr>
                <w:rFonts w:hint="eastAsia" w:eastAsia="宋体"/>
                <w:lang w:val="en-US" w:eastAsia="zh-CN"/>
              </w:rPr>
              <w:t>①</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570C7624">
            <w:pPr>
              <w:autoSpaceDE w:val="0"/>
              <w:autoSpaceDN w:val="0"/>
              <w:adjustRightInd w:val="0"/>
              <w:snapToGrid w:val="0"/>
              <w:spacing w:before="0" w:beforeLines="0" w:line="360" w:lineRule="auto"/>
              <w:ind w:firstLine="420" w:firstLineChars="200"/>
              <w:jc w:val="both"/>
              <w:rPr>
                <w:rFonts w:hint="eastAsia" w:eastAsia="宋体"/>
                <w:lang w:eastAsia="zh-CN"/>
              </w:rPr>
            </w:pPr>
            <w:r>
              <w:rPr>
                <w:rFonts w:hint="eastAsia" w:eastAsia="宋体"/>
                <w:lang w:val="en-US" w:eastAsia="zh-CN"/>
              </w:rPr>
              <w:t>②</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316895CE">
            <w:pPr>
              <w:autoSpaceDE w:val="0"/>
              <w:autoSpaceDN w:val="0"/>
              <w:adjustRightInd w:val="0"/>
              <w:snapToGrid w:val="0"/>
              <w:spacing w:before="0" w:beforeLines="0" w:line="360" w:lineRule="auto"/>
              <w:ind w:firstLine="420" w:firstLineChars="200"/>
              <w:jc w:val="both"/>
              <w:rPr>
                <w:rFonts w:hint="eastAsia"/>
                <w:lang w:eastAsia="zh-CN"/>
              </w:rPr>
            </w:pPr>
            <w:r>
              <w:rPr>
                <w:rFonts w:hint="eastAsia" w:eastAsia="宋体"/>
                <w:lang w:val="en-US" w:eastAsia="zh-CN"/>
              </w:rPr>
              <w:t>③</w:t>
            </w:r>
            <w:r>
              <w:rPr>
                <w:rFonts w:hint="eastAsia"/>
              </w:rPr>
              <w:t>经评审小组认定响应人以低于成本价报价，恶意竞争的</w:t>
            </w:r>
            <w:r>
              <w:rPr>
                <w:rFonts w:hint="eastAsia" w:eastAsia="宋体"/>
                <w:lang w:eastAsia="zh-CN"/>
              </w:rPr>
              <w:t>；</w:t>
            </w:r>
          </w:p>
          <w:p w14:paraId="154878B4">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④响应</w:t>
            </w:r>
            <w:r>
              <w:rPr>
                <w:rFonts w:hint="eastAsia" w:eastAsia="宋体"/>
              </w:rPr>
              <w:t>文件未按选择</w:t>
            </w:r>
            <w:r>
              <w:rPr>
                <w:rFonts w:hint="eastAsia" w:eastAsia="宋体"/>
                <w:lang w:val="en-US" w:eastAsia="zh-CN"/>
              </w:rPr>
              <w:t>文件</w:t>
            </w:r>
            <w:r>
              <w:rPr>
                <w:rFonts w:hint="eastAsia" w:eastAsia="宋体"/>
              </w:rPr>
              <w:t>要求密封、</w:t>
            </w:r>
            <w:r>
              <w:rPr>
                <w:rFonts w:hint="eastAsia" w:eastAsia="宋体"/>
                <w:lang w:val="en-US" w:eastAsia="zh-CN"/>
              </w:rPr>
              <w:t>响应</w:t>
            </w:r>
            <w:r>
              <w:rPr>
                <w:rFonts w:hint="eastAsia" w:eastAsia="宋体"/>
              </w:rPr>
              <w:t>文件少于指定份数的；</w:t>
            </w:r>
          </w:p>
          <w:p w14:paraId="43B706E8">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⑤响应</w:t>
            </w:r>
            <w:r>
              <w:rPr>
                <w:rFonts w:hint="eastAsia" w:eastAsia="宋体"/>
              </w:rPr>
              <w:t>文件无单位盖章并无法定代表人或法定代表人授权的代理人签字或盖章的，委托代表人签字或盖章未提供有效的“授权委托书”原件的；</w:t>
            </w:r>
          </w:p>
          <w:p w14:paraId="29474025">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⑥响应</w:t>
            </w:r>
            <w:r>
              <w:rPr>
                <w:rFonts w:hint="eastAsia" w:eastAsia="宋体"/>
              </w:rPr>
              <w:t>文件未按选择方案规定的格式填写、内容不全或关键字迹模糊、无法辨认的；</w:t>
            </w:r>
          </w:p>
          <w:p w14:paraId="16168A9F">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⑦响应</w:t>
            </w:r>
            <w:r>
              <w:rPr>
                <w:rFonts w:hint="eastAsia" w:eastAsia="宋体"/>
              </w:rPr>
              <w:t>人递交两份或多份内容不同的报价文件，或在一份报价文件中对同一项目报有两个或多个报价，且未书面声明以哪个报价为准的；</w:t>
            </w:r>
          </w:p>
          <w:p w14:paraId="38E3F635">
            <w:pPr>
              <w:autoSpaceDE w:val="0"/>
              <w:autoSpaceDN w:val="0"/>
              <w:adjustRightInd w:val="0"/>
              <w:snapToGrid w:val="0"/>
              <w:spacing w:before="0" w:beforeLines="0" w:line="360" w:lineRule="auto"/>
              <w:ind w:firstLine="420"/>
              <w:rPr>
                <w:rFonts w:hint="eastAsia"/>
              </w:rPr>
            </w:pPr>
            <w:r>
              <w:rPr>
                <w:rFonts w:hint="eastAsia" w:eastAsia="宋体"/>
                <w:lang w:val="en-US" w:eastAsia="zh-CN"/>
              </w:rPr>
              <w:t>⑧</w:t>
            </w:r>
            <w:r>
              <w:rPr>
                <w:rFonts w:hint="eastAsia" w:eastAsia="宋体"/>
              </w:rPr>
              <w:t>改变选择</w:t>
            </w:r>
            <w:r>
              <w:rPr>
                <w:rFonts w:hint="eastAsia" w:eastAsia="宋体"/>
                <w:lang w:val="en-US" w:eastAsia="zh-CN"/>
              </w:rPr>
              <w:t>文件</w:t>
            </w:r>
            <w:r>
              <w:rPr>
                <w:rFonts w:hint="eastAsia" w:eastAsia="宋体"/>
              </w:rPr>
              <w:t>提供的工程量清单中的项目名称、计量单位、工程数量的。</w:t>
            </w:r>
          </w:p>
        </w:tc>
      </w:tr>
      <w:tr w14:paraId="179CA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1239BC">
            <w:pPr>
              <w:spacing w:line="293" w:lineRule="auto"/>
              <w:jc w:val="center"/>
              <w:rPr>
                <w:rFonts w:hint="eastAsia" w:asciiTheme="minorEastAsia" w:hAnsiTheme="minorEastAsia" w:eastAsiaTheme="minorEastAsia" w:cstheme="minorEastAsia"/>
                <w:sz w:val="21"/>
                <w:szCs w:val="21"/>
              </w:rPr>
            </w:pPr>
          </w:p>
          <w:p w14:paraId="40CE483F">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25.2</w:t>
            </w:r>
          </w:p>
        </w:tc>
        <w:tc>
          <w:tcPr>
            <w:tcW w:w="2042" w:type="dxa"/>
            <w:noWrap w:val="0"/>
            <w:vAlign w:val="center"/>
          </w:tcPr>
          <w:p w14:paraId="40BDF617">
            <w:pPr>
              <w:spacing w:line="282" w:lineRule="auto"/>
              <w:jc w:val="center"/>
              <w:rPr>
                <w:rFonts w:hint="eastAsia" w:asciiTheme="minorEastAsia" w:hAnsiTheme="minorEastAsia" w:eastAsiaTheme="minorEastAsia" w:cstheme="minorEastAsia"/>
                <w:sz w:val="21"/>
                <w:szCs w:val="21"/>
              </w:rPr>
            </w:pPr>
          </w:p>
          <w:p w14:paraId="68A892DC">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4612798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270" w:type="dxa"/>
            <w:noWrap w:val="0"/>
            <w:vAlign w:val="top"/>
          </w:tcPr>
          <w:p w14:paraId="42A442F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28434635">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①响应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128EFDB3">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②</w:t>
            </w:r>
            <w:r>
              <w:rPr>
                <w:rFonts w:hint="eastAsia" w:asciiTheme="minorEastAsia" w:hAnsiTheme="minorEastAsia" w:eastAsiaTheme="minorEastAsia" w:cstheme="minorEastAsia"/>
                <w:kern w:val="0"/>
                <w:sz w:val="21"/>
                <w:szCs w:val="21"/>
              </w:rPr>
              <w:t>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219F2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③中选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6E56A0EB">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lang w:val="en-US" w:eastAsia="zh-CN"/>
              </w:rPr>
              <w:t>④</w:t>
            </w:r>
            <w:r>
              <w:rPr>
                <w:rFonts w:hint="eastAsia" w:asciiTheme="minorEastAsia" w:hAnsiTheme="minorEastAsia" w:eastAsiaTheme="minorEastAsia" w:cstheme="minorEastAsia"/>
                <w:kern w:val="0"/>
                <w:sz w:val="21"/>
                <w:szCs w:val="21"/>
              </w:rPr>
              <w:t>法律规定的其他情形。</w:t>
            </w:r>
          </w:p>
        </w:tc>
      </w:tr>
      <w:tr w14:paraId="47388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0A7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25.3</w:t>
            </w:r>
          </w:p>
        </w:tc>
        <w:tc>
          <w:tcPr>
            <w:tcW w:w="2042" w:type="dxa"/>
            <w:noWrap w:val="0"/>
            <w:vAlign w:val="center"/>
          </w:tcPr>
          <w:p w14:paraId="48F9EE8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270" w:type="dxa"/>
            <w:noWrap w:val="0"/>
            <w:vAlign w:val="center"/>
          </w:tcPr>
          <w:p w14:paraId="50E35D3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5BA77FA">
      <w:pPr>
        <w:rPr>
          <w:rFonts w:hint="eastAsia" w:ascii="宋体" w:hAnsi="宋体" w:cs="宋体"/>
          <w:bCs w:val="0"/>
          <w:snapToGrid w:val="0"/>
          <w:kern w:val="0"/>
          <w:sz w:val="32"/>
          <w:lang w:val="en-US" w:eastAsia="zh-CN"/>
        </w:rPr>
      </w:pPr>
    </w:p>
    <w:p w14:paraId="165E967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537CBD64">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26"/>
    <w:p w14:paraId="06FCD7A4">
      <w:pPr>
        <w:pStyle w:val="4"/>
        <w:pageBreakBefore w:val="0"/>
        <w:widowControl w:val="0"/>
        <w:numPr>
          <w:ilvl w:val="0"/>
          <w:numId w:val="4"/>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56" w:name="_Toc6847"/>
      <w:bookmarkStart w:id="57" w:name="_Toc14013"/>
      <w:r>
        <w:rPr>
          <w:rFonts w:hint="eastAsia" w:ascii="宋体" w:hAnsi="宋体" w:cs="宋体"/>
          <w:bCs w:val="0"/>
          <w:snapToGrid w:val="0"/>
          <w:kern w:val="0"/>
          <w:sz w:val="32"/>
        </w:rPr>
        <w:t>采购需求（工程量清单）</w:t>
      </w:r>
      <w:bookmarkEnd w:id="56"/>
      <w:bookmarkEnd w:id="57"/>
    </w:p>
    <w:p w14:paraId="043CB16E">
      <w:pPr>
        <w:pageBreakBefore w:val="0"/>
        <w:widowControl w:val="0"/>
        <w:kinsoku/>
        <w:wordWrap/>
        <w:overflowPunct/>
        <w:topLinePunct w:val="0"/>
        <w:autoSpaceDE/>
        <w:autoSpaceDN/>
        <w:bidi w:val="0"/>
        <w:spacing w:before="160" w:beforeLines="50" w:after="160" w:afterLines="50"/>
        <w:jc w:val="both"/>
        <w:textAlignment w:val="auto"/>
        <w:rPr>
          <w:rFonts w:hint="default" w:ascii="宋体" w:hAnsi="宋体" w:eastAsia="宋体" w:cs="宋体"/>
          <w:b w:val="0"/>
          <w:bCs w:val="0"/>
          <w:sz w:val="32"/>
          <w:szCs w:val="32"/>
          <w:u w:val="single"/>
          <w:lang w:val="en-US" w:eastAsia="zh-CN"/>
        </w:rPr>
      </w:pPr>
      <w:r>
        <w:rPr>
          <w:rFonts w:hint="eastAsia" w:asciiTheme="minorEastAsia" w:hAnsiTheme="minorEastAsia" w:eastAsiaTheme="minorEastAsia" w:cstheme="minorEastAsia"/>
          <w:sz w:val="24"/>
          <w:szCs w:val="24"/>
          <w:u w:val="none"/>
          <w:lang w:val="en-US" w:eastAsia="zh-CN"/>
        </w:rPr>
        <w:t>项目名称：</w:t>
      </w:r>
      <w:r>
        <w:rPr>
          <w:rFonts w:hint="eastAsia" w:asciiTheme="minorEastAsia" w:hAnsiTheme="minorEastAsia" w:eastAsiaTheme="minorEastAsia" w:cstheme="minorEastAsia"/>
          <w:sz w:val="24"/>
          <w:szCs w:val="24"/>
          <w:u w:val="single"/>
          <w:lang w:val="en-US" w:eastAsia="zh-CN"/>
        </w:rPr>
        <w:t xml:space="preserve"> 杭千高速公司2026年道路设施提升工程施工设备柴油采购 </w:t>
      </w:r>
    </w:p>
    <w:tbl>
      <w:tblPr>
        <w:tblStyle w:val="27"/>
        <w:tblW w:w="51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50"/>
        <w:gridCol w:w="850"/>
        <w:gridCol w:w="1113"/>
        <w:gridCol w:w="1562"/>
        <w:gridCol w:w="1113"/>
        <w:gridCol w:w="1744"/>
        <w:gridCol w:w="1431"/>
      </w:tblGrid>
      <w:tr w14:paraId="437C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35A1B7EE">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ascii="Times New Roman" w:eastAsia="宋体"/>
                <w:lang w:val="en-US" w:eastAsia="zh-CN"/>
              </w:rPr>
              <w:t>序号</w:t>
            </w:r>
          </w:p>
        </w:tc>
        <w:tc>
          <w:tcPr>
            <w:tcW w:w="59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AD3585">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ascii="Times New Roman" w:eastAsia="宋体"/>
                <w:lang w:val="en-US" w:eastAsia="zh-CN"/>
              </w:rPr>
              <w:t>材料名称</w:t>
            </w:r>
          </w:p>
        </w:tc>
        <w:tc>
          <w:tcPr>
            <w:tcW w:w="442" w:type="pct"/>
            <w:tcBorders>
              <w:top w:val="single" w:color="auto" w:sz="4" w:space="0"/>
              <w:left w:val="single" w:color="auto" w:sz="4" w:space="0"/>
              <w:bottom w:val="single" w:color="auto" w:sz="4" w:space="0"/>
              <w:right w:val="single" w:color="auto" w:sz="4" w:space="0"/>
              <w:tl2br w:val="nil"/>
              <w:tr2bl w:val="nil"/>
            </w:tcBorders>
            <w:noWrap/>
            <w:vAlign w:val="center"/>
          </w:tcPr>
          <w:p w14:paraId="46E9BE93">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ascii="Times New Roman" w:eastAsia="宋体"/>
                <w:lang w:val="en-US" w:eastAsia="zh-CN"/>
              </w:rPr>
              <w:t>单位</w:t>
            </w:r>
          </w:p>
        </w:tc>
        <w:tc>
          <w:tcPr>
            <w:tcW w:w="579" w:type="pct"/>
            <w:tcBorders>
              <w:top w:val="single" w:color="auto" w:sz="4" w:space="0"/>
              <w:left w:val="single" w:color="auto" w:sz="4" w:space="0"/>
              <w:bottom w:val="single" w:color="auto" w:sz="4" w:space="0"/>
              <w:right w:val="single" w:color="auto" w:sz="4" w:space="0"/>
              <w:tl2br w:val="nil"/>
              <w:tr2bl w:val="nil"/>
            </w:tcBorders>
            <w:noWrap/>
            <w:vAlign w:val="center"/>
          </w:tcPr>
          <w:p w14:paraId="63F87D58">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ascii="Times New Roman" w:eastAsia="宋体"/>
                <w:lang w:val="en-US" w:eastAsia="zh-CN"/>
              </w:rPr>
              <w:t>暂定数量</w:t>
            </w:r>
          </w:p>
        </w:tc>
        <w:tc>
          <w:tcPr>
            <w:tcW w:w="813" w:type="pct"/>
            <w:tcBorders>
              <w:top w:val="single" w:color="auto" w:sz="4" w:space="0"/>
              <w:left w:val="single" w:color="auto" w:sz="4" w:space="0"/>
              <w:bottom w:val="single" w:color="auto" w:sz="4" w:space="0"/>
              <w:right w:val="single" w:color="auto" w:sz="4" w:space="0"/>
              <w:tl2br w:val="nil"/>
              <w:tr2bl w:val="nil"/>
            </w:tcBorders>
            <w:noWrap/>
            <w:vAlign w:val="center"/>
          </w:tcPr>
          <w:p w14:paraId="60E4A8D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b w:val="0"/>
                <w:bCs w:val="0"/>
                <w:spacing w:val="-1"/>
                <w:kern w:val="2"/>
                <w:sz w:val="21"/>
                <w:szCs w:val="21"/>
                <w:lang w:val="en-US" w:eastAsia="zh-CN" w:bidi="ar-SA"/>
              </w:rPr>
              <w:t>中国石化挂牌</w:t>
            </w:r>
          </w:p>
          <w:p w14:paraId="7A10F96F">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asciiTheme="minorEastAsia" w:hAnsiTheme="minorEastAsia" w:eastAsiaTheme="minorEastAsia" w:cstheme="minorEastAsia"/>
                <w:b w:val="0"/>
                <w:bCs w:val="0"/>
                <w:spacing w:val="-1"/>
                <w:kern w:val="2"/>
                <w:sz w:val="21"/>
                <w:szCs w:val="21"/>
                <w:lang w:val="en-US" w:eastAsia="zh-CN" w:bidi="ar-SA"/>
              </w:rPr>
              <w:t>零售价(元)</w:t>
            </w:r>
          </w:p>
        </w:tc>
        <w:tc>
          <w:tcPr>
            <w:tcW w:w="579" w:type="pct"/>
            <w:tcBorders>
              <w:top w:val="single" w:color="auto" w:sz="4" w:space="0"/>
              <w:left w:val="single" w:color="auto" w:sz="4" w:space="0"/>
              <w:bottom w:val="single" w:color="auto" w:sz="4" w:space="0"/>
              <w:right w:val="single" w:color="auto" w:sz="4" w:space="0"/>
              <w:tl2br w:val="nil"/>
              <w:tr2bl w:val="nil"/>
            </w:tcBorders>
            <w:noWrap/>
            <w:vAlign w:val="center"/>
          </w:tcPr>
          <w:p w14:paraId="40F6AC58">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ascii="Times New Roman" w:eastAsia="宋体"/>
                <w:lang w:val="en-US" w:eastAsia="zh-CN"/>
              </w:rPr>
              <w:t>含税单价（元）</w:t>
            </w:r>
          </w:p>
        </w:tc>
        <w:tc>
          <w:tcPr>
            <w:tcW w:w="908" w:type="pct"/>
            <w:tcBorders>
              <w:top w:val="single" w:color="auto" w:sz="4" w:space="0"/>
              <w:left w:val="single" w:color="auto" w:sz="4" w:space="0"/>
              <w:bottom w:val="single" w:color="auto" w:sz="4" w:space="0"/>
              <w:right w:val="single" w:color="auto" w:sz="4" w:space="0"/>
              <w:tl2br w:val="nil"/>
              <w:tr2bl w:val="nil"/>
            </w:tcBorders>
            <w:noWrap/>
            <w:vAlign w:val="center"/>
          </w:tcPr>
          <w:p w14:paraId="0DF6F17D">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ascii="Times New Roman" w:eastAsia="宋体"/>
                <w:lang w:val="en-US" w:eastAsia="zh-CN"/>
              </w:rPr>
              <w:t>金额=暂定数量*含税单价</w:t>
            </w:r>
          </w:p>
        </w:tc>
        <w:tc>
          <w:tcPr>
            <w:tcW w:w="745" w:type="pct"/>
            <w:tcBorders>
              <w:top w:val="single" w:color="auto" w:sz="4" w:space="0"/>
              <w:left w:val="single" w:color="auto" w:sz="4" w:space="0"/>
              <w:bottom w:val="single" w:color="auto" w:sz="4" w:space="0"/>
              <w:right w:val="single" w:color="auto" w:sz="4" w:space="0"/>
              <w:tl2br w:val="nil"/>
              <w:tr2bl w:val="nil"/>
            </w:tcBorders>
            <w:noWrap/>
            <w:vAlign w:val="center"/>
          </w:tcPr>
          <w:p w14:paraId="637AFFF6">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ascii="Times New Roman" w:eastAsia="宋体"/>
                <w:lang w:val="en-US" w:eastAsia="zh-CN"/>
              </w:rPr>
              <w:t>备注</w:t>
            </w:r>
          </w:p>
        </w:tc>
      </w:tr>
      <w:tr w14:paraId="5251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5409DD1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59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96A78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0＃柴油</w:t>
            </w:r>
          </w:p>
        </w:tc>
        <w:tc>
          <w:tcPr>
            <w:tcW w:w="4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C45A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L(升)</w:t>
            </w:r>
          </w:p>
        </w:tc>
        <w:tc>
          <w:tcPr>
            <w:tcW w:w="57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A26E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eastAsia" w:cs="Times New Roman"/>
                <w:lang w:val="en-US" w:eastAsia="zh-CN"/>
              </w:rPr>
              <w:t>9</w:t>
            </w:r>
            <w:r>
              <w:rPr>
                <w:rFonts w:hint="eastAsia" w:ascii="Times New Roman" w:hAnsi="Times New Roman" w:eastAsia="宋体" w:cs="Times New Roman"/>
                <w:lang w:val="en-US" w:eastAsia="zh-CN"/>
              </w:rPr>
              <w:t>0000</w:t>
            </w:r>
          </w:p>
        </w:tc>
        <w:tc>
          <w:tcPr>
            <w:tcW w:w="813" w:type="pct"/>
            <w:tcBorders>
              <w:top w:val="single" w:color="auto" w:sz="4" w:space="0"/>
              <w:left w:val="single" w:color="auto" w:sz="4" w:space="0"/>
              <w:bottom w:val="single" w:color="auto" w:sz="4" w:space="0"/>
              <w:right w:val="single" w:color="auto" w:sz="4" w:space="0"/>
              <w:tl2br w:val="nil"/>
              <w:tr2bl w:val="nil"/>
            </w:tcBorders>
            <w:noWrap/>
            <w:vAlign w:val="center"/>
          </w:tcPr>
          <w:p w14:paraId="0E6E674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eastAsia" w:cs="Times New Roman"/>
                <w:lang w:val="en-US" w:eastAsia="zh-CN"/>
              </w:rPr>
              <w:t>8.45</w:t>
            </w:r>
          </w:p>
        </w:tc>
        <w:tc>
          <w:tcPr>
            <w:tcW w:w="579" w:type="pct"/>
            <w:tcBorders>
              <w:top w:val="single" w:color="auto" w:sz="4" w:space="0"/>
              <w:left w:val="single" w:color="auto" w:sz="4" w:space="0"/>
              <w:bottom w:val="single" w:color="auto" w:sz="4" w:space="0"/>
              <w:right w:val="single" w:color="auto" w:sz="4" w:space="0"/>
              <w:tl2br w:val="nil"/>
              <w:tr2bl w:val="nil"/>
            </w:tcBorders>
            <w:noWrap/>
            <w:vAlign w:val="center"/>
          </w:tcPr>
          <w:p w14:paraId="27DF22E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lang w:val="en-US" w:eastAsia="zh-CN"/>
              </w:rPr>
            </w:pPr>
          </w:p>
        </w:tc>
        <w:tc>
          <w:tcPr>
            <w:tcW w:w="908" w:type="pct"/>
            <w:tcBorders>
              <w:top w:val="single" w:color="auto" w:sz="4" w:space="0"/>
              <w:left w:val="single" w:color="auto" w:sz="4" w:space="0"/>
              <w:bottom w:val="single" w:color="auto" w:sz="4" w:space="0"/>
              <w:right w:val="single" w:color="auto" w:sz="4" w:space="0"/>
              <w:tl2br w:val="nil"/>
              <w:tr2bl w:val="nil"/>
            </w:tcBorders>
            <w:noWrap/>
            <w:vAlign w:val="center"/>
          </w:tcPr>
          <w:p w14:paraId="5F82CDF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lang w:val="en-US" w:eastAsia="zh-CN"/>
              </w:rPr>
            </w:pPr>
          </w:p>
        </w:tc>
        <w:tc>
          <w:tcPr>
            <w:tcW w:w="745" w:type="pct"/>
            <w:tcBorders>
              <w:top w:val="single" w:color="auto" w:sz="4" w:space="0"/>
              <w:left w:val="single" w:color="auto" w:sz="4" w:space="0"/>
              <w:bottom w:val="single" w:color="auto" w:sz="4" w:space="0"/>
              <w:right w:val="single" w:color="auto" w:sz="4" w:space="0"/>
              <w:tl2br w:val="nil"/>
              <w:tr2bl w:val="nil"/>
            </w:tcBorders>
            <w:noWrap/>
            <w:vAlign w:val="center"/>
          </w:tcPr>
          <w:p w14:paraId="6B86B37A">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比中国石化挂牌零售价优惠</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lang w:val="en-US" w:eastAsia="zh-CN"/>
              </w:rPr>
              <w:t>元</w:t>
            </w:r>
          </w:p>
        </w:tc>
      </w:tr>
      <w:tr w14:paraId="2D1D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0" w:type="pct"/>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3ED1BD9">
            <w:pPr>
              <w:widowControl w:val="0"/>
              <w:spacing w:beforeLines="0" w:afterLines="0"/>
              <w:jc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合计（</w:t>
            </w:r>
            <w:r>
              <w:rPr>
                <w:rFonts w:hint="eastAsia" w:ascii="宋体" w:hAnsi="宋体" w:eastAsia="宋体" w:cs="宋体"/>
                <w:color w:val="000000"/>
                <w:sz w:val="20"/>
                <w:szCs w:val="20"/>
                <w:lang w:val="en-US" w:eastAsia="zh-CN"/>
              </w:rPr>
              <w:t>元</w:t>
            </w:r>
            <w:r>
              <w:rPr>
                <w:rFonts w:hint="eastAsia" w:ascii="宋体" w:hAnsi="宋体" w:eastAsia="宋体" w:cs="宋体"/>
                <w:color w:val="000000"/>
                <w:sz w:val="20"/>
                <w:szCs w:val="20"/>
                <w:lang w:eastAsia="zh-CN"/>
              </w:rPr>
              <w:t>）</w:t>
            </w:r>
          </w:p>
        </w:tc>
        <w:tc>
          <w:tcPr>
            <w:tcW w:w="3323"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C2DB4DC">
            <w:pPr>
              <w:widowControl w:val="0"/>
              <w:spacing w:beforeLines="0" w:afterLines="0"/>
              <w:jc w:val="both"/>
              <w:rPr>
                <w:rFonts w:hint="default" w:ascii="宋体" w:hAnsi="宋体" w:eastAsia="宋体" w:cs="宋体"/>
                <w:sz w:val="20"/>
                <w:szCs w:val="20"/>
                <w:lang w:val="en-US" w:eastAsia="zh-CN"/>
              </w:rPr>
            </w:pPr>
            <w:r>
              <w:rPr>
                <w:rFonts w:hint="eastAsia" w:ascii="宋体" w:hAnsi="宋体" w:cs="宋体"/>
                <w:sz w:val="20"/>
                <w:szCs w:val="20"/>
                <w:lang w:val="en-US" w:eastAsia="zh-CN"/>
              </w:rPr>
              <w:t>大写：</w:t>
            </w:r>
            <w:r>
              <w:rPr>
                <w:rFonts w:hint="eastAsia" w:ascii="宋体" w:hAnsi="宋体" w:cs="宋体"/>
                <w:sz w:val="20"/>
                <w:szCs w:val="20"/>
                <w:u w:val="single"/>
                <w:lang w:val="en-US" w:eastAsia="zh-CN"/>
              </w:rPr>
              <w:t xml:space="preserve">                    </w:t>
            </w:r>
            <w:r>
              <w:rPr>
                <w:rFonts w:hint="eastAsia" w:ascii="宋体" w:hAnsi="宋体" w:cs="宋体"/>
                <w:sz w:val="20"/>
                <w:szCs w:val="20"/>
                <w:u w:val="none"/>
                <w:lang w:val="en-US" w:eastAsia="zh-CN"/>
              </w:rPr>
              <w:t xml:space="preserve">     </w:t>
            </w:r>
            <w:r>
              <w:rPr>
                <w:rFonts w:hint="eastAsia" w:ascii="宋体" w:hAnsi="宋体" w:cs="宋体"/>
                <w:sz w:val="20"/>
                <w:szCs w:val="20"/>
                <w:lang w:val="en-US" w:eastAsia="zh-CN"/>
              </w:rPr>
              <w:t>小写：</w:t>
            </w:r>
            <w:r>
              <w:rPr>
                <w:rFonts w:hint="eastAsia" w:ascii="宋体" w:hAnsi="宋体" w:cs="宋体"/>
                <w:sz w:val="20"/>
                <w:szCs w:val="20"/>
                <w:u w:val="single"/>
                <w:lang w:val="en-US" w:eastAsia="zh-CN"/>
              </w:rPr>
              <w:t xml:space="preserve">              </w:t>
            </w:r>
          </w:p>
        </w:tc>
        <w:tc>
          <w:tcPr>
            <w:tcW w:w="7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07E426">
            <w:pPr>
              <w:widowControl w:val="0"/>
              <w:spacing w:beforeLines="0" w:afterLines="0"/>
              <w:jc w:val="both"/>
              <w:rPr>
                <w:rFonts w:hint="eastAsia" w:ascii="宋体" w:hAnsi="宋体" w:eastAsia="宋体" w:cs="宋体"/>
                <w:sz w:val="20"/>
                <w:szCs w:val="20"/>
                <w:lang w:eastAsia="zh-CN"/>
              </w:rPr>
            </w:pPr>
          </w:p>
        </w:tc>
      </w:tr>
    </w:tbl>
    <w:p w14:paraId="138077EE">
      <w:pPr>
        <w:spacing w:before="319" w:beforeLines="100" w:afterLines="0" w:line="360" w:lineRule="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注：报价需知</w:t>
      </w:r>
    </w:p>
    <w:p w14:paraId="4EF7C935">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u w:val="none"/>
          <w:lang w:val="en-US" w:eastAsia="zh-CN"/>
        </w:rPr>
        <w:t>①</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文件中的大写金额和小写金额不一致的，以大写金额为准;总价金额与单价金额不一致的，以单价金额为准，但单价金额小数点有明显错误的除外。</w:t>
      </w:r>
    </w:p>
    <w:p w14:paraId="6054A364">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②</w:t>
      </w:r>
      <w:r>
        <w:rPr>
          <w:rFonts w:hint="eastAsia" w:asciiTheme="minorEastAsia" w:hAnsiTheme="minorEastAsia" w:eastAsiaTheme="minorEastAsia" w:cstheme="minorEastAsia"/>
          <w:sz w:val="24"/>
          <w:szCs w:val="24"/>
          <w:u w:val="none"/>
        </w:rPr>
        <w:t>本次采购清单数量及施工</w:t>
      </w:r>
      <w:r>
        <w:rPr>
          <w:rFonts w:hint="eastAsia" w:asciiTheme="minorEastAsia" w:hAnsiTheme="minorEastAsia" w:eastAsiaTheme="minorEastAsia" w:cstheme="minorEastAsia"/>
          <w:sz w:val="24"/>
          <w:szCs w:val="24"/>
          <w:u w:val="none"/>
          <w:lang w:val="en-US" w:eastAsia="zh-CN"/>
        </w:rPr>
        <w:t>范围</w:t>
      </w:r>
      <w:r>
        <w:rPr>
          <w:rFonts w:hint="eastAsia" w:asciiTheme="minorEastAsia" w:hAnsiTheme="minorEastAsia" w:eastAsiaTheme="minorEastAsia" w:cstheme="minorEastAsia"/>
          <w:sz w:val="24"/>
          <w:szCs w:val="24"/>
          <w:u w:val="none"/>
        </w:rPr>
        <w:t>为暂定，中选单位进场后，</w:t>
      </w:r>
      <w:r>
        <w:rPr>
          <w:rFonts w:hint="eastAsia" w:asciiTheme="minorEastAsia" w:hAnsiTheme="minorEastAsia" w:eastAsiaTheme="minorEastAsia" w:cstheme="minorEastAsia"/>
          <w:sz w:val="24"/>
          <w:szCs w:val="24"/>
          <w:u w:val="none"/>
          <w:lang w:val="en-US" w:eastAsia="zh-CN"/>
        </w:rPr>
        <w:t>选择</w:t>
      </w:r>
      <w:r>
        <w:rPr>
          <w:rFonts w:hint="eastAsia" w:asciiTheme="minorEastAsia" w:hAnsiTheme="minorEastAsia" w:eastAsiaTheme="minorEastAsia" w:cstheme="minorEastAsia"/>
          <w:sz w:val="24"/>
          <w:szCs w:val="24"/>
          <w:u w:val="none"/>
        </w:rPr>
        <w:t>人有权根据现场实际施工进度、施工管理水平、现场环境因素及业主或公司的要求重新调整施工范围，中选单位必须无条件服从，同时不降低其相关义务。</w:t>
      </w:r>
    </w:p>
    <w:p w14:paraId="29137137">
      <w:pPr>
        <w:adjustRightInd/>
        <w:snapToGrid/>
        <w:spacing w:before="0" w:beforeLines="0" w:after="0" w:afterLines="0" w:line="360" w:lineRule="auto"/>
        <w:ind w:firstLine="480" w:firstLineChars="200"/>
        <w:jc w:val="both"/>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③</w:t>
      </w:r>
      <w:r>
        <w:rPr>
          <w:rFonts w:hint="eastAsia" w:asciiTheme="minorEastAsia" w:hAnsiTheme="minorEastAsia" w:eastAsiaTheme="minorEastAsia" w:cstheme="minorEastAsia"/>
          <w:sz w:val="24"/>
          <w:szCs w:val="24"/>
          <w:u w:val="none"/>
        </w:rPr>
        <w:t>响应人的报价应包括：0＃柴油成本费、人工费、运杂费、利润、保险、规费、税金及合同明示或暗示的一切风险、责任和义务，相关费用包含在综合单价内。本次响应报价参考202</w:t>
      </w:r>
      <w:r>
        <w:rPr>
          <w:rFonts w:hint="eastAsia" w:asciiTheme="minorEastAsia" w:hAnsiTheme="minorEastAsia" w:eastAsiaTheme="minorEastAsia" w:cstheme="minorEastAsia"/>
          <w:sz w:val="24"/>
          <w:szCs w:val="24"/>
          <w:u w:val="none"/>
          <w:lang w:val="en-US" w:eastAsia="zh-CN"/>
        </w:rPr>
        <w:t>6</w:t>
      </w:r>
      <w:r>
        <w:rPr>
          <w:rFonts w:hint="eastAsia" w:asciiTheme="minorEastAsia" w:hAnsiTheme="minorEastAsia" w:eastAsiaTheme="minorEastAsia" w:cstheme="minorEastAsia"/>
          <w:sz w:val="24"/>
          <w:szCs w:val="24"/>
          <w:u w:val="none"/>
        </w:rPr>
        <w:t>年</w:t>
      </w:r>
      <w:r>
        <w:rPr>
          <w:rFonts w:hint="eastAsia" w:asciiTheme="minorEastAsia" w:hAnsiTheme="minorEastAsia" w:eastAsiaTheme="minorEastAsia" w:cstheme="minorEastAsia"/>
          <w:sz w:val="24"/>
          <w:szCs w:val="24"/>
          <w:u w:val="none"/>
          <w:lang w:val="en-US" w:eastAsia="zh-CN"/>
        </w:rPr>
        <w:t>5</w:t>
      </w:r>
      <w:r>
        <w:rPr>
          <w:rFonts w:hint="eastAsia" w:asciiTheme="minorEastAsia" w:hAnsiTheme="minorEastAsia" w:eastAsiaTheme="minorEastAsia" w:cstheme="minorEastAsia"/>
          <w:sz w:val="24"/>
          <w:szCs w:val="24"/>
          <w:u w:val="none"/>
        </w:rPr>
        <w:t>月</w:t>
      </w:r>
      <w:r>
        <w:rPr>
          <w:rFonts w:hint="eastAsia" w:asciiTheme="minorEastAsia" w:hAnsiTheme="minorEastAsia" w:eastAsiaTheme="minorEastAsia" w:cstheme="minorEastAsia"/>
          <w:sz w:val="24"/>
          <w:szCs w:val="24"/>
          <w:u w:val="none"/>
          <w:lang w:val="en-US" w:eastAsia="zh-CN"/>
        </w:rPr>
        <w:t>21</w:t>
      </w:r>
      <w:r>
        <w:rPr>
          <w:rFonts w:hint="eastAsia" w:asciiTheme="minorEastAsia" w:hAnsiTheme="minorEastAsia" w:eastAsiaTheme="minorEastAsia" w:cstheme="minorEastAsia"/>
          <w:sz w:val="24"/>
          <w:szCs w:val="24"/>
          <w:u w:val="none"/>
        </w:rPr>
        <w:t>日中国石化挂牌零售价</w:t>
      </w:r>
      <w:r>
        <w:rPr>
          <w:rFonts w:hint="eastAsia" w:asciiTheme="minorEastAsia" w:hAnsiTheme="minorEastAsia" w:eastAsiaTheme="minorEastAsia" w:cstheme="minorEastAsia"/>
          <w:sz w:val="24"/>
          <w:szCs w:val="24"/>
          <w:u w:val="none"/>
          <w:lang w:val="en-US" w:eastAsia="zh-CN"/>
        </w:rPr>
        <w:t>8.45元/</w:t>
      </w:r>
      <w:r>
        <w:rPr>
          <w:rFonts w:hint="default" w:asciiTheme="minorEastAsia" w:hAnsiTheme="minorEastAsia" w:eastAsiaTheme="minorEastAsia" w:cstheme="minorEastAsia"/>
          <w:sz w:val="24"/>
          <w:szCs w:val="24"/>
          <w:u w:val="none"/>
          <w:lang w:val="en-US" w:eastAsia="zh-CN"/>
        </w:rPr>
        <w:t>L</w:t>
      </w:r>
      <w:r>
        <w:rPr>
          <w:rFonts w:hint="eastAsia" w:asciiTheme="minorEastAsia" w:hAnsiTheme="minorEastAsia" w:eastAsiaTheme="minorEastAsia" w:cstheme="minorEastAsia"/>
          <w:sz w:val="24"/>
          <w:szCs w:val="24"/>
          <w:u w:val="none"/>
        </w:rPr>
        <w:t>，合同执行期间供货当日价格随中国石化挂牌零售价同幅调整价格。</w:t>
      </w:r>
    </w:p>
    <w:p w14:paraId="376A752D">
      <w:pPr>
        <w:pStyle w:val="2"/>
        <w:rPr>
          <w:rFonts w:hint="eastAsia" w:asciiTheme="minorEastAsia" w:hAnsiTheme="minorEastAsia" w:eastAsiaTheme="minorEastAsia" w:cstheme="minorEastAsia"/>
          <w:sz w:val="24"/>
          <w:szCs w:val="24"/>
          <w:u w:val="none"/>
        </w:rPr>
      </w:pPr>
    </w:p>
    <w:p w14:paraId="01648D83">
      <w:pPr>
        <w:pStyle w:val="2"/>
        <w:rPr>
          <w:rFonts w:hint="eastAsia" w:asciiTheme="minorEastAsia" w:hAnsiTheme="minorEastAsia" w:eastAsiaTheme="minorEastAsia" w:cstheme="minorEastAsia"/>
          <w:sz w:val="24"/>
          <w:szCs w:val="24"/>
          <w:u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DF681E2">
      <w:pPr>
        <w:pStyle w:val="4"/>
        <w:numPr>
          <w:ilvl w:val="0"/>
          <w:numId w:val="4"/>
        </w:numPr>
        <w:tabs>
          <w:tab w:val="left" w:pos="2544"/>
          <w:tab w:val="center" w:pos="4320"/>
        </w:tabs>
        <w:adjustRightInd w:val="0"/>
        <w:snapToGrid w:val="0"/>
        <w:spacing w:before="160" w:beforeLines="50" w:after="160" w:afterLines="50" w:line="360" w:lineRule="auto"/>
        <w:jc w:val="center"/>
        <w:outlineLvl w:val="1"/>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58" w:name="_Toc9673"/>
      <w:bookmarkStart w:id="59" w:name="_Toc1254"/>
      <w:r>
        <w:rPr>
          <w:rFonts w:hint="eastAsia" w:ascii="宋体" w:hAnsi="宋体" w:cs="宋体"/>
          <w:bCs w:val="0"/>
          <w:snapToGrid w:val="0"/>
          <w:kern w:val="0"/>
          <w:sz w:val="32"/>
          <w:lang w:val="en-US" w:eastAsia="zh-CN"/>
        </w:rPr>
        <w:t>评选办法</w:t>
      </w:r>
      <w:r>
        <w:rPr>
          <w:rFonts w:hint="eastAsia" w:ascii="宋体" w:hAnsi="宋体" w:cs="宋体"/>
          <w:b/>
          <w:bCs w:val="0"/>
          <w:snapToGrid w:val="0"/>
          <w:kern w:val="0"/>
          <w:sz w:val="32"/>
          <w:szCs w:val="44"/>
          <w:u w:val="none"/>
          <w:lang w:val="en-US" w:eastAsia="zh-CN"/>
        </w:rPr>
        <w:t>(</w:t>
      </w:r>
      <w:r>
        <w:rPr>
          <w:rFonts w:hint="eastAsia" w:ascii="宋体" w:hAnsi="宋体" w:eastAsia="宋体" w:cs="宋体"/>
          <w:b/>
          <w:bCs w:val="0"/>
          <w:snapToGrid w:val="0"/>
          <w:kern w:val="0"/>
          <w:sz w:val="32"/>
          <w:szCs w:val="44"/>
          <w:u w:val="none"/>
          <w:lang w:val="en-US" w:eastAsia="zh-CN"/>
        </w:rPr>
        <w:t>经评审的</w:t>
      </w:r>
      <w:r>
        <w:rPr>
          <w:rFonts w:hint="eastAsia" w:ascii="宋体" w:hAnsi="宋体" w:eastAsia="宋体" w:cs="宋体"/>
          <w:b/>
          <w:bCs w:val="0"/>
          <w:snapToGrid w:val="0"/>
          <w:kern w:val="0"/>
          <w:sz w:val="32"/>
          <w:szCs w:val="44"/>
          <w:u w:val="none"/>
        </w:rPr>
        <w:t>最低</w:t>
      </w:r>
      <w:r>
        <w:rPr>
          <w:rFonts w:hint="eastAsia" w:ascii="宋体" w:hAnsi="宋体" w:eastAsia="宋体" w:cs="宋体"/>
          <w:b/>
          <w:bCs w:val="0"/>
          <w:snapToGrid w:val="0"/>
          <w:kern w:val="0"/>
          <w:sz w:val="32"/>
          <w:szCs w:val="44"/>
          <w:u w:val="none"/>
          <w:lang w:val="en-US" w:eastAsia="zh-CN"/>
        </w:rPr>
        <w:t>价</w:t>
      </w:r>
      <w:r>
        <w:rPr>
          <w:rFonts w:hint="eastAsia" w:ascii="宋体" w:hAnsi="宋体" w:eastAsia="宋体" w:cs="宋体"/>
          <w:b/>
          <w:bCs w:val="0"/>
          <w:snapToGrid w:val="0"/>
          <w:kern w:val="0"/>
          <w:sz w:val="32"/>
          <w:szCs w:val="44"/>
          <w:u w:val="none"/>
        </w:rPr>
        <w:t>法</w:t>
      </w:r>
      <w:r>
        <w:rPr>
          <w:rFonts w:hint="eastAsia" w:ascii="宋体" w:hAnsi="宋体" w:cs="宋体"/>
          <w:b/>
          <w:bCs w:val="0"/>
          <w:snapToGrid w:val="0"/>
          <w:kern w:val="0"/>
          <w:sz w:val="32"/>
          <w:szCs w:val="44"/>
          <w:u w:val="none"/>
          <w:lang w:val="en-US" w:eastAsia="zh-CN"/>
        </w:rPr>
        <w:t>)</w:t>
      </w:r>
      <w:bookmarkEnd w:id="58"/>
      <w:bookmarkEnd w:id="59"/>
    </w:p>
    <w:p w14:paraId="3E4B3781">
      <w:pPr>
        <w:autoSpaceDE/>
        <w:autoSpaceDN/>
        <w:adjustRightInd w:val="0"/>
        <w:spacing w:line="240" w:lineRule="auto"/>
        <w:ind w:firstLine="0" w:firstLineChars="0"/>
        <w:jc w:val="both"/>
        <w:rPr>
          <w:rFonts w:hint="eastAsia" w:ascii="宋体" w:hAnsi="宋体" w:eastAsia="宋体" w:cs="宋体"/>
          <w:color w:val="000000"/>
          <w:kern w:val="0"/>
          <w:sz w:val="24"/>
          <w:szCs w:val="24"/>
        </w:rPr>
      </w:pPr>
    </w:p>
    <w:p w14:paraId="571BF639">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0" w:name="_Toc16686"/>
      <w:bookmarkStart w:id="61" w:name="_Toc13259"/>
      <w:r>
        <w:rPr>
          <w:rFonts w:hint="eastAsia" w:ascii="宋体" w:hAnsi="宋体" w:eastAsia="宋体" w:cs="宋体"/>
          <w:b/>
          <w:bCs/>
          <w:kern w:val="0"/>
          <w:sz w:val="24"/>
          <w:szCs w:val="24"/>
          <w:lang w:val="en-US" w:eastAsia="zh-CN"/>
        </w:rPr>
        <w:t>一、 基本原则：</w:t>
      </w:r>
      <w:bookmarkEnd w:id="60"/>
      <w:bookmarkEnd w:id="61"/>
    </w:p>
    <w:p w14:paraId="498DEA4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1.评审应遵循公平、公正、科学、择优的原则。</w:t>
      </w:r>
    </w:p>
    <w:p w14:paraId="6D0D635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2.本次评审为递交响应文件的所有合格供应商提供公平的竞争机会。</w:t>
      </w:r>
    </w:p>
    <w:p w14:paraId="77422614">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3.评审小组将遵循公平、公正的竞争原则，严格按照选择文件的要求，对响应文件、澄清及承诺文件等进行分析、评价，并确定中选单位。</w:t>
      </w:r>
    </w:p>
    <w:p w14:paraId="4F0080AF">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2" w:name="_Toc3427"/>
      <w:bookmarkStart w:id="63" w:name="_Toc2542"/>
      <w:r>
        <w:rPr>
          <w:rFonts w:hint="eastAsia" w:ascii="宋体" w:hAnsi="宋体" w:eastAsia="宋体" w:cs="宋体"/>
          <w:b/>
          <w:bCs/>
          <w:kern w:val="0"/>
          <w:sz w:val="24"/>
          <w:szCs w:val="24"/>
          <w:lang w:val="en-US" w:eastAsia="zh-CN"/>
        </w:rPr>
        <w:t>二、评审程序：</w:t>
      </w:r>
      <w:bookmarkEnd w:id="62"/>
      <w:bookmarkEnd w:id="63"/>
    </w:p>
    <w:p w14:paraId="7820D34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1.组建评审小组</w:t>
      </w:r>
    </w:p>
    <w:p w14:paraId="7115C7C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由选择人根据本次选择的特点组建评审小组，成员人数见本选择文件响应人须知。</w:t>
      </w:r>
    </w:p>
    <w:p w14:paraId="375297C8">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2.评审小组工作原则</w:t>
      </w:r>
    </w:p>
    <w:p w14:paraId="5F6746F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评审小组应当按照客观、公正、审慎的原则，根据选择文件规定的评审程序、评审方法和评审标准进行独立评审。未实质性响应选择文件的响应文件按无效响应处理。</w:t>
      </w:r>
    </w:p>
    <w:p w14:paraId="3B3D9F5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3.评审程序和内容</w:t>
      </w:r>
    </w:p>
    <w:p w14:paraId="0E65200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(1)本项目选择由选择人主持，宣布评审的有关事项。</w:t>
      </w:r>
    </w:p>
    <w:p w14:paraId="554A097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(2)评审小组按照选择文件的要求和规定，首先对所有响应单位的响应文件进行</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评审，凡响应文件不符合选择文件要求的，经评审小组询问核实并认定后，作无效响应处理，其响应文件不再进入下一环节的评审。</w:t>
      </w:r>
    </w:p>
    <w:p w14:paraId="57FB5A10">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(3)评审小组对通过</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评审的响应单位就报价等要素进行评审。</w:t>
      </w:r>
    </w:p>
    <w:p w14:paraId="4C6D86B6">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(4)完成选择报告，推荐候选合作单位。</w:t>
      </w:r>
    </w:p>
    <w:p w14:paraId="40EEF522">
      <w:pPr>
        <w:widowControl/>
        <w:snapToGrid w:val="0"/>
        <w:spacing w:line="360" w:lineRule="auto"/>
        <w:ind w:firstLine="482" w:firstLineChars="200"/>
        <w:outlineLvl w:val="1"/>
        <w:rPr>
          <w:rFonts w:hint="eastAsia" w:ascii="宋体" w:hAnsi="宋体" w:cs="宋体"/>
          <w:b/>
          <w:bCs/>
          <w:kern w:val="0"/>
          <w:sz w:val="24"/>
          <w:szCs w:val="24"/>
        </w:rPr>
      </w:pPr>
      <w:bookmarkStart w:id="64" w:name="_Toc4670"/>
      <w:bookmarkStart w:id="65" w:name="_Toc4554"/>
      <w:r>
        <w:rPr>
          <w:rFonts w:hint="eastAsia" w:ascii="宋体" w:hAnsi="宋体" w:cs="宋体"/>
          <w:b/>
          <w:bCs/>
          <w:kern w:val="0"/>
          <w:sz w:val="24"/>
          <w:szCs w:val="24"/>
          <w:lang w:val="en-US" w:eastAsia="zh-CN"/>
        </w:rPr>
        <w:t>三、</w:t>
      </w:r>
      <w:r>
        <w:rPr>
          <w:rFonts w:hint="eastAsia" w:ascii="宋体" w:hAnsi="宋体" w:cs="宋体"/>
          <w:b/>
          <w:bCs/>
          <w:kern w:val="0"/>
          <w:sz w:val="24"/>
          <w:szCs w:val="24"/>
        </w:rPr>
        <w:t>本次</w:t>
      </w:r>
      <w:r>
        <w:rPr>
          <w:rFonts w:hint="eastAsia" w:ascii="宋体" w:hAnsi="宋体" w:cs="宋体"/>
          <w:b/>
          <w:bCs/>
          <w:kern w:val="0"/>
          <w:sz w:val="24"/>
          <w:szCs w:val="24"/>
          <w:lang w:val="en-US" w:eastAsia="zh-CN"/>
        </w:rPr>
        <w:t>选择</w:t>
      </w:r>
      <w:r>
        <w:rPr>
          <w:rFonts w:hint="eastAsia" w:ascii="宋体" w:hAnsi="宋体" w:cs="宋体"/>
          <w:b/>
          <w:bCs/>
          <w:kern w:val="0"/>
          <w:sz w:val="24"/>
          <w:szCs w:val="24"/>
        </w:rPr>
        <w:t>采用：</w:t>
      </w:r>
      <w:bookmarkEnd w:id="64"/>
      <w:bookmarkEnd w:id="65"/>
    </w:p>
    <w:p w14:paraId="1A765BB1">
      <w:pPr>
        <w:widowControl/>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 w:val="0"/>
          <w:bCs w:val="0"/>
          <w:snapToGrid/>
          <w:kern w:val="2"/>
          <w:sz w:val="24"/>
          <w:szCs w:val="24"/>
        </w:rPr>
        <w:sym w:font="Wingdings" w:char="F0FE"/>
      </w:r>
      <w:r>
        <w:rPr>
          <w:rFonts w:hint="eastAsia" w:ascii="宋体" w:hAnsi="宋体" w:eastAsia="宋体" w:cs="宋体"/>
          <w:kern w:val="2"/>
          <w:sz w:val="24"/>
          <w:szCs w:val="24"/>
          <w:lang w:val="en-US" w:eastAsia="zh-CN"/>
        </w:rPr>
        <w:t>经评审的</w:t>
      </w:r>
      <w:r>
        <w:rPr>
          <w:rFonts w:hint="eastAsia" w:ascii="宋体" w:hAnsi="宋体" w:eastAsia="宋体" w:cs="宋体"/>
          <w:kern w:val="2"/>
          <w:sz w:val="24"/>
          <w:szCs w:val="24"/>
        </w:rPr>
        <w:t>最低</w:t>
      </w:r>
      <w:r>
        <w:rPr>
          <w:rFonts w:hint="eastAsia" w:ascii="宋体" w:hAnsi="宋体" w:eastAsia="宋体" w:cs="宋体"/>
          <w:kern w:val="2"/>
          <w:sz w:val="24"/>
          <w:szCs w:val="24"/>
          <w:lang w:val="en-US" w:eastAsia="zh-CN"/>
        </w:rPr>
        <w:t>价</w:t>
      </w:r>
      <w:r>
        <w:rPr>
          <w:rFonts w:hint="eastAsia" w:ascii="宋体" w:hAnsi="宋体" w:eastAsia="宋体" w:cs="宋体"/>
          <w:kern w:val="2"/>
          <w:sz w:val="24"/>
          <w:szCs w:val="24"/>
        </w:rPr>
        <w:t>法。</w:t>
      </w:r>
    </w:p>
    <w:p w14:paraId="25A7B2F9">
      <w:pPr>
        <w:keepNext w:val="0"/>
        <w:keepLines w:val="0"/>
        <w:pageBreakBefore w:val="0"/>
        <w:kinsoku/>
        <w:wordWrap/>
        <w:overflowPunct/>
        <w:topLinePunct w:val="0"/>
        <w:bidi w:val="0"/>
        <w:adjustRightInd/>
        <w:snapToGrid/>
        <w:spacing w:line="480" w:lineRule="exact"/>
        <w:ind w:firstLine="482" w:firstLineChars="200"/>
        <w:textAlignment w:val="auto"/>
        <w:outlineLvl w:val="1"/>
        <w:rPr>
          <w:rFonts w:hint="default" w:ascii="宋体" w:hAnsi="宋体" w:eastAsia="宋体" w:cs="仿宋_GB2312"/>
          <w:b/>
          <w:bCs/>
          <w:color w:val="000000"/>
          <w:sz w:val="24"/>
          <w:lang w:val="en-US" w:eastAsia="zh-CN"/>
        </w:rPr>
      </w:pPr>
      <w:bookmarkStart w:id="66" w:name="_Toc97500983"/>
      <w:bookmarkStart w:id="67" w:name="_Toc18655"/>
      <w:bookmarkStart w:id="68" w:name="_Toc15602"/>
      <w:bookmarkStart w:id="69" w:name="_Toc32664"/>
      <w:r>
        <w:rPr>
          <w:rFonts w:hint="eastAsia" w:ascii="宋体" w:hAnsi="宋体" w:eastAsia="宋体" w:cs="仿宋_GB2312"/>
          <w:b/>
          <w:bCs/>
          <w:color w:val="000000"/>
          <w:sz w:val="24"/>
          <w:lang w:eastAsia="zh-CN"/>
        </w:rPr>
        <w:t>四</w:t>
      </w:r>
      <w:r>
        <w:rPr>
          <w:rFonts w:hint="eastAsia" w:ascii="宋体" w:hAnsi="宋体" w:eastAsia="宋体" w:cs="仿宋_GB2312"/>
          <w:b/>
          <w:bCs/>
          <w:color w:val="000000"/>
          <w:sz w:val="24"/>
          <w:lang w:val="zh-CN" w:eastAsia="zh-CN"/>
        </w:rPr>
        <w:t>、确定候选</w:t>
      </w:r>
      <w:bookmarkEnd w:id="66"/>
      <w:bookmarkEnd w:id="67"/>
      <w:r>
        <w:rPr>
          <w:rFonts w:hint="eastAsia" w:ascii="宋体" w:hAnsi="宋体" w:eastAsia="宋体" w:cs="仿宋_GB2312"/>
          <w:b/>
          <w:bCs/>
          <w:color w:val="000000"/>
          <w:sz w:val="24"/>
          <w:lang w:val="en-US" w:eastAsia="zh-CN"/>
        </w:rPr>
        <w:t>中选单位</w:t>
      </w:r>
      <w:bookmarkEnd w:id="68"/>
      <w:bookmarkEnd w:id="69"/>
    </w:p>
    <w:p w14:paraId="6616C10F">
      <w:pPr>
        <w:keepNext w:val="0"/>
        <w:keepLines w:val="0"/>
        <w:pageBreakBefore w:val="0"/>
        <w:kinsoku/>
        <w:wordWrap/>
        <w:overflowPunct/>
        <w:topLinePunct w:val="0"/>
        <w:bidi w:val="0"/>
        <w:adjustRightInd/>
        <w:snapToGrid/>
        <w:spacing w:line="48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评审小组</w:t>
      </w:r>
      <w:r>
        <w:rPr>
          <w:rFonts w:hint="eastAsia" w:ascii="宋体" w:hAnsi="宋体" w:eastAsia="宋体" w:cs="宋体"/>
          <w:sz w:val="24"/>
          <w:lang w:val="en-US" w:eastAsia="zh-CN"/>
        </w:rPr>
        <w:t>采用</w:t>
      </w:r>
      <w:r>
        <w:rPr>
          <w:rFonts w:hint="eastAsia" w:ascii="宋体" w:hAnsi="宋体" w:eastAsia="宋体" w:cs="宋体"/>
          <w:kern w:val="0"/>
          <w:sz w:val="24"/>
          <w:szCs w:val="24"/>
          <w:lang w:val="en-US" w:eastAsia="zh-CN"/>
        </w:rPr>
        <w:t>经评审的</w:t>
      </w:r>
      <w:r>
        <w:rPr>
          <w:rFonts w:hint="eastAsia" w:ascii="宋体" w:hAnsi="宋体" w:eastAsia="宋体" w:cs="宋体"/>
          <w:kern w:val="0"/>
          <w:sz w:val="24"/>
          <w:szCs w:val="24"/>
        </w:rPr>
        <w:t>最低</w:t>
      </w:r>
      <w:r>
        <w:rPr>
          <w:rFonts w:hint="eastAsia" w:ascii="宋体" w:hAnsi="宋体" w:eastAsia="宋体" w:cs="宋体"/>
          <w:kern w:val="0"/>
          <w:sz w:val="24"/>
          <w:szCs w:val="24"/>
          <w:lang w:val="en-US" w:eastAsia="zh-CN"/>
        </w:rPr>
        <w:t>价</w:t>
      </w:r>
      <w:r>
        <w:rPr>
          <w:rFonts w:hint="eastAsia" w:ascii="宋体" w:hAnsi="宋体" w:eastAsia="宋体" w:cs="宋体"/>
          <w:kern w:val="0"/>
          <w:sz w:val="24"/>
          <w:szCs w:val="24"/>
        </w:rPr>
        <w:t>法</w:t>
      </w:r>
      <w:r>
        <w:rPr>
          <w:rFonts w:hint="eastAsia" w:ascii="宋体" w:hAnsi="宋体" w:eastAsia="宋体" w:cs="宋体"/>
          <w:kern w:val="0"/>
          <w:sz w:val="24"/>
          <w:szCs w:val="24"/>
          <w:lang w:eastAsia="zh-CN"/>
        </w:rPr>
        <w:t>，</w:t>
      </w:r>
      <w:r>
        <w:rPr>
          <w:rFonts w:hint="eastAsia" w:ascii="宋体" w:hAnsi="宋体" w:eastAsia="宋体" w:cs="宋体"/>
          <w:sz w:val="24"/>
          <w:lang w:eastAsia="zh-CN"/>
        </w:rPr>
        <w:t>推荐</w:t>
      </w:r>
      <w:r>
        <w:rPr>
          <w:rFonts w:hint="eastAsia" w:ascii="宋体" w:hAnsi="宋体" w:eastAsia="宋体" w:cs="宋体"/>
          <w:sz w:val="24"/>
          <w:lang w:val="en-US" w:eastAsia="zh-CN"/>
        </w:rPr>
        <w:t>该次选择活动的</w:t>
      </w:r>
      <w:r>
        <w:rPr>
          <w:rFonts w:hint="eastAsia" w:ascii="宋体" w:hAnsi="宋体" w:eastAsia="宋体" w:cs="宋体"/>
          <w:sz w:val="24"/>
          <w:lang w:eastAsia="zh-CN"/>
        </w:rPr>
        <w:t>候选</w:t>
      </w:r>
      <w:r>
        <w:rPr>
          <w:rFonts w:hint="eastAsia" w:ascii="宋体" w:hAnsi="宋体" w:eastAsia="宋体" w:cs="宋体"/>
          <w:sz w:val="24"/>
          <w:lang w:val="en-US" w:eastAsia="zh-CN"/>
        </w:rPr>
        <w:t>中选单位</w:t>
      </w:r>
      <w:r>
        <w:rPr>
          <w:rFonts w:hint="eastAsia" w:ascii="宋体" w:hAnsi="宋体" w:eastAsia="宋体" w:cs="宋体"/>
          <w:sz w:val="24"/>
          <w:lang w:eastAsia="zh-CN"/>
        </w:rPr>
        <w:t>。</w:t>
      </w:r>
      <w:r>
        <w:rPr>
          <w:rFonts w:hint="eastAsia" w:ascii="宋体" w:hAnsi="宋体" w:eastAsia="宋体" w:cs="宋体"/>
          <w:sz w:val="24"/>
          <w:lang w:val="en-US" w:eastAsia="zh-CN"/>
        </w:rPr>
        <w:t>响应单位报价</w:t>
      </w:r>
      <w:r>
        <w:rPr>
          <w:rFonts w:hint="eastAsia" w:ascii="宋体" w:hAnsi="宋体" w:eastAsia="宋体" w:cs="宋体"/>
          <w:sz w:val="24"/>
          <w:lang w:eastAsia="zh-CN"/>
        </w:rPr>
        <w:t>相</w:t>
      </w:r>
      <w:r>
        <w:rPr>
          <w:rFonts w:hint="eastAsia" w:ascii="宋体" w:hAnsi="宋体" w:eastAsia="宋体" w:cs="宋体"/>
          <w:sz w:val="24"/>
          <w:lang w:val="en-US" w:eastAsia="zh-CN"/>
        </w:rPr>
        <w:t>同</w:t>
      </w:r>
      <w:r>
        <w:rPr>
          <w:rFonts w:hint="eastAsia" w:ascii="宋体" w:hAnsi="宋体" w:eastAsia="宋体" w:cs="宋体"/>
          <w:sz w:val="24"/>
          <w:lang w:eastAsia="zh-CN"/>
        </w:rPr>
        <w:t>时，</w:t>
      </w:r>
      <w:r>
        <w:rPr>
          <w:rFonts w:hint="eastAsia" w:ascii="宋体" w:hAnsi="宋体" w:eastAsia="宋体" w:cs="宋体"/>
          <w:sz w:val="24"/>
          <w:lang w:val="en-US" w:eastAsia="zh-CN"/>
        </w:rPr>
        <w:t>可邀请其进行二次报价，</w:t>
      </w:r>
      <w:r>
        <w:rPr>
          <w:rFonts w:hint="eastAsia" w:ascii="宋体" w:hAnsi="宋体" w:eastAsia="宋体" w:cs="宋体"/>
          <w:sz w:val="24"/>
          <w:lang w:eastAsia="zh-CN"/>
        </w:rPr>
        <w:t>以最终报价低的优先；最终报价也相等的，以响应</w:t>
      </w:r>
      <w:r>
        <w:rPr>
          <w:rFonts w:hint="eastAsia" w:ascii="宋体" w:hAnsi="宋体" w:eastAsia="宋体" w:cs="宋体"/>
          <w:sz w:val="24"/>
          <w:lang w:val="en-US" w:eastAsia="zh-CN"/>
        </w:rPr>
        <w:t>单位业绩多或注册资金多</w:t>
      </w:r>
      <w:r>
        <w:rPr>
          <w:rFonts w:hint="eastAsia" w:ascii="宋体" w:hAnsi="宋体" w:eastAsia="宋体" w:cs="宋体"/>
          <w:sz w:val="24"/>
          <w:lang w:eastAsia="zh-CN"/>
        </w:rPr>
        <w:t>的优先。</w:t>
      </w:r>
      <w:bookmarkStart w:id="70" w:name="_Toc29281"/>
      <w:bookmarkStart w:id="71" w:name="_Toc97500984"/>
    </w:p>
    <w:bookmarkEnd w:id="70"/>
    <w:bookmarkEnd w:id="71"/>
    <w:p w14:paraId="3688E885">
      <w:pPr>
        <w:widowControl/>
        <w:snapToGrid/>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lang w:eastAsia="zh-CN"/>
        </w:rPr>
        <w:t>若</w:t>
      </w:r>
      <w:r>
        <w:rPr>
          <w:rFonts w:hint="eastAsia" w:ascii="宋体" w:hAnsi="宋体" w:eastAsia="宋体" w:cs="宋体"/>
          <w:sz w:val="24"/>
          <w:lang w:val="en-US" w:eastAsia="zh-CN"/>
        </w:rPr>
        <w:t>选择</w:t>
      </w:r>
      <w:r>
        <w:rPr>
          <w:rFonts w:hint="eastAsia" w:ascii="宋体" w:hAnsi="宋体" w:eastAsia="宋体" w:cs="宋体"/>
          <w:sz w:val="24"/>
          <w:lang w:eastAsia="zh-CN"/>
        </w:rPr>
        <w:t>人在发出</w:t>
      </w:r>
      <w:r>
        <w:rPr>
          <w:rFonts w:hint="eastAsia" w:ascii="宋体" w:hAnsi="宋体" w:eastAsia="宋体" w:cs="宋体"/>
          <w:sz w:val="24"/>
          <w:lang w:val="en-US" w:eastAsia="zh-CN"/>
        </w:rPr>
        <w:t>中选</w:t>
      </w:r>
      <w:r>
        <w:rPr>
          <w:rFonts w:hint="eastAsia" w:ascii="宋体" w:hAnsi="宋体" w:eastAsia="宋体" w:cs="宋体"/>
          <w:sz w:val="24"/>
          <w:lang w:eastAsia="zh-CN"/>
        </w:rPr>
        <w:t>通知书前发现拟确定的</w:t>
      </w:r>
      <w:r>
        <w:rPr>
          <w:rFonts w:hint="eastAsia" w:ascii="宋体" w:hAnsi="宋体" w:eastAsia="宋体" w:cs="宋体"/>
          <w:b w:val="0"/>
          <w:bCs w:val="0"/>
          <w:color w:val="auto"/>
          <w:sz w:val="24"/>
          <w:lang w:val="en-US" w:eastAsia="zh-CN"/>
        </w:rPr>
        <w:t>中选单位</w:t>
      </w:r>
      <w:r>
        <w:rPr>
          <w:rFonts w:hint="eastAsia" w:ascii="宋体" w:hAnsi="宋体" w:eastAsia="宋体" w:cs="宋体"/>
          <w:sz w:val="24"/>
          <w:lang w:eastAsia="zh-CN"/>
        </w:rPr>
        <w:t>经营、财务状况发生较大变化或存在违法行为，</w:t>
      </w:r>
      <w:r>
        <w:rPr>
          <w:rFonts w:hint="eastAsia" w:ascii="宋体" w:hAnsi="宋体" w:eastAsia="宋体" w:cs="宋体"/>
          <w:sz w:val="24"/>
          <w:lang w:val="en-US" w:eastAsia="zh-CN"/>
        </w:rPr>
        <w:t>选择</w:t>
      </w:r>
      <w:r>
        <w:rPr>
          <w:rFonts w:hint="eastAsia" w:ascii="宋体" w:hAnsi="宋体" w:eastAsia="宋体" w:cs="宋体"/>
          <w:sz w:val="24"/>
          <w:lang w:eastAsia="zh-CN"/>
        </w:rPr>
        <w:t>人认为可能影响其履约能力的，</w:t>
      </w:r>
      <w:r>
        <w:rPr>
          <w:rFonts w:hint="eastAsia" w:ascii="宋体" w:hAnsi="宋体" w:eastAsia="宋体" w:cs="宋体"/>
          <w:sz w:val="24"/>
          <w:lang w:val="en-US" w:eastAsia="zh-CN"/>
        </w:rPr>
        <w:t>选择</w:t>
      </w:r>
      <w:r>
        <w:rPr>
          <w:rFonts w:hint="eastAsia" w:ascii="宋体" w:hAnsi="宋体" w:eastAsia="宋体" w:cs="宋体"/>
          <w:sz w:val="24"/>
          <w:lang w:eastAsia="zh-CN"/>
        </w:rPr>
        <w:t>人</w:t>
      </w:r>
      <w:r>
        <w:rPr>
          <w:rFonts w:hint="eastAsia" w:ascii="宋体" w:hAnsi="宋体" w:eastAsia="宋体" w:cs="宋体"/>
          <w:sz w:val="24"/>
          <w:lang w:val="en-US" w:eastAsia="zh-CN"/>
        </w:rPr>
        <w:t>有权重新组织该次选择活动，拟确定的</w:t>
      </w:r>
      <w:r>
        <w:rPr>
          <w:rFonts w:hint="eastAsia" w:ascii="宋体" w:hAnsi="宋体" w:eastAsia="宋体" w:cs="宋体"/>
          <w:b w:val="0"/>
          <w:bCs w:val="0"/>
          <w:sz w:val="24"/>
          <w:lang w:val="en-US" w:eastAsia="zh-CN"/>
        </w:rPr>
        <w:t>中选单位不得有异议</w:t>
      </w:r>
      <w:r>
        <w:rPr>
          <w:rFonts w:hint="eastAsia" w:ascii="宋体" w:hAnsi="宋体" w:eastAsia="宋体" w:cs="宋体"/>
          <w:sz w:val="24"/>
          <w:lang w:eastAsia="zh-CN"/>
        </w:rPr>
        <w:t>。</w:t>
      </w:r>
    </w:p>
    <w:p w14:paraId="6C7C3E76">
      <w:pPr>
        <w:rPr>
          <w:rFonts w:hint="eastAsia" w:ascii="宋体" w:hAnsi="宋体" w:cs="宋体"/>
          <w:bCs w:val="0"/>
          <w:snapToGrid w:val="0"/>
          <w:kern w:val="0"/>
          <w:sz w:val="32"/>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860DD09">
      <w:pPr>
        <w:pStyle w:val="2"/>
        <w:rPr>
          <w:rFonts w:hint="eastAsia" w:ascii="宋体" w:hAnsi="宋体" w:cs="宋体"/>
          <w:b/>
          <w:bCs w:val="0"/>
          <w:snapToGrid w:val="0"/>
          <w:kern w:val="0"/>
          <w:sz w:val="32"/>
          <w:szCs w:val="44"/>
          <w:lang w:val="en-US" w:eastAsia="zh-CN" w:bidi="ar-SA"/>
        </w:rPr>
      </w:pPr>
    </w:p>
    <w:p w14:paraId="500228F6">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6C18188B">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7746AB3A">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0C60722D">
      <w:pPr>
        <w:pStyle w:val="4"/>
        <w:numPr>
          <w:ilvl w:val="0"/>
          <w:numId w:val="0"/>
        </w:numPr>
        <w:tabs>
          <w:tab w:val="left" w:pos="2544"/>
          <w:tab w:val="center" w:pos="4320"/>
        </w:tabs>
        <w:adjustRightInd w:val="0"/>
        <w:snapToGrid w:val="0"/>
        <w:spacing w:before="0" w:beforeLines="0" w:after="0" w:afterLines="0" w:line="360" w:lineRule="auto"/>
        <w:ind w:left="0" w:leftChars="0" w:firstLine="0" w:firstLineChars="0"/>
        <w:jc w:val="center"/>
        <w:rPr>
          <w:rFonts w:hint="eastAsia" w:ascii="宋体" w:hAnsi="宋体" w:eastAsia="宋体" w:cs="宋体"/>
          <w:b/>
          <w:bCs w:val="0"/>
          <w:snapToGrid w:val="0"/>
          <w:kern w:val="0"/>
          <w:sz w:val="32"/>
          <w:szCs w:val="44"/>
          <w:lang w:val="en-US" w:eastAsia="zh-CN" w:bidi="ar-SA"/>
        </w:rPr>
      </w:pPr>
      <w:bookmarkStart w:id="72" w:name="_Toc29015"/>
      <w:bookmarkStart w:id="73" w:name="_Toc30737"/>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 xml:space="preserve">  响应</w:t>
      </w:r>
      <w:r>
        <w:rPr>
          <w:rFonts w:hint="eastAsia" w:ascii="宋体" w:hAnsi="宋体" w:eastAsia="宋体" w:cs="宋体"/>
          <w:b/>
          <w:bCs w:val="0"/>
          <w:snapToGrid w:val="0"/>
          <w:kern w:val="0"/>
          <w:sz w:val="32"/>
          <w:szCs w:val="44"/>
          <w:lang w:val="en-US" w:eastAsia="zh-CN" w:bidi="ar-SA"/>
        </w:rPr>
        <w:t>文件格式</w:t>
      </w:r>
      <w:bookmarkEnd w:id="72"/>
      <w:bookmarkEnd w:id="73"/>
    </w:p>
    <w:p w14:paraId="2E5EC14D">
      <w:pPr>
        <w:pStyle w:val="2"/>
        <w:numPr>
          <w:ilvl w:val="0"/>
          <w:numId w:val="0"/>
        </w:numPr>
        <w:rPr>
          <w:rFonts w:hint="eastAsia"/>
          <w:lang w:val="en-US" w:eastAsia="zh-CN"/>
        </w:rPr>
      </w:pPr>
    </w:p>
    <w:p w14:paraId="0B496A94">
      <w:pPr>
        <w:pStyle w:val="2"/>
        <w:numPr>
          <w:ilvl w:val="0"/>
          <w:numId w:val="0"/>
        </w:numPr>
        <w:rPr>
          <w:rFonts w:hint="eastAsia"/>
          <w:lang w:val="en-US" w:eastAsia="zh-CN"/>
        </w:rPr>
      </w:pPr>
    </w:p>
    <w:p w14:paraId="7CAD890A">
      <w:pPr>
        <w:pStyle w:val="2"/>
        <w:numPr>
          <w:ilvl w:val="0"/>
          <w:numId w:val="0"/>
        </w:numPr>
        <w:rPr>
          <w:rFonts w:hint="eastAsia"/>
          <w:lang w:val="en-US" w:eastAsia="zh-CN"/>
        </w:rPr>
      </w:pPr>
    </w:p>
    <w:p w14:paraId="72D04F57">
      <w:pPr>
        <w:pStyle w:val="2"/>
        <w:numPr>
          <w:ilvl w:val="0"/>
          <w:numId w:val="0"/>
        </w:numPr>
        <w:rPr>
          <w:rFonts w:hint="eastAsia"/>
          <w:lang w:val="en-US" w:eastAsia="zh-CN"/>
        </w:rPr>
      </w:pPr>
    </w:p>
    <w:p w14:paraId="59F970A6">
      <w:pPr>
        <w:pStyle w:val="2"/>
        <w:numPr>
          <w:ilvl w:val="0"/>
          <w:numId w:val="0"/>
        </w:numPr>
        <w:rPr>
          <w:rFonts w:hint="eastAsia"/>
          <w:lang w:val="en-US" w:eastAsia="zh-CN"/>
        </w:rPr>
      </w:pPr>
    </w:p>
    <w:p w14:paraId="73593E48">
      <w:pPr>
        <w:pStyle w:val="2"/>
        <w:numPr>
          <w:ilvl w:val="0"/>
          <w:numId w:val="0"/>
        </w:numPr>
        <w:rPr>
          <w:rFonts w:hint="eastAsia"/>
          <w:lang w:val="en-US" w:eastAsia="zh-CN"/>
        </w:rPr>
      </w:pPr>
    </w:p>
    <w:p w14:paraId="17B02176">
      <w:pPr>
        <w:pStyle w:val="2"/>
        <w:numPr>
          <w:ilvl w:val="0"/>
          <w:numId w:val="0"/>
        </w:numPr>
        <w:rPr>
          <w:rFonts w:hint="eastAsia"/>
          <w:lang w:val="en-US" w:eastAsia="zh-CN"/>
        </w:rPr>
      </w:pPr>
    </w:p>
    <w:p w14:paraId="68CFA679">
      <w:pPr>
        <w:pStyle w:val="2"/>
        <w:numPr>
          <w:ilvl w:val="0"/>
          <w:numId w:val="0"/>
        </w:numPr>
        <w:rPr>
          <w:rFonts w:hint="eastAsia"/>
          <w:lang w:val="en-US" w:eastAsia="zh-CN"/>
        </w:rPr>
      </w:pPr>
    </w:p>
    <w:p w14:paraId="03D2A714">
      <w:pPr>
        <w:pStyle w:val="2"/>
        <w:numPr>
          <w:ilvl w:val="0"/>
          <w:numId w:val="0"/>
        </w:numPr>
        <w:rPr>
          <w:rFonts w:hint="eastAsia"/>
          <w:lang w:val="en-US" w:eastAsia="zh-CN"/>
        </w:rPr>
      </w:pPr>
    </w:p>
    <w:p w14:paraId="7EB76460">
      <w:pPr>
        <w:pStyle w:val="2"/>
        <w:numPr>
          <w:ilvl w:val="0"/>
          <w:numId w:val="0"/>
        </w:numPr>
        <w:rPr>
          <w:rFonts w:hint="eastAsia"/>
          <w:lang w:val="en-US" w:eastAsia="zh-CN"/>
        </w:rPr>
      </w:pPr>
    </w:p>
    <w:p w14:paraId="5FFCE32A">
      <w:pPr>
        <w:pStyle w:val="2"/>
        <w:numPr>
          <w:ilvl w:val="0"/>
          <w:numId w:val="0"/>
        </w:numPr>
        <w:rPr>
          <w:rFonts w:hint="eastAsia"/>
          <w:lang w:val="en-US" w:eastAsia="zh-CN"/>
        </w:rPr>
      </w:pPr>
    </w:p>
    <w:p w14:paraId="79D60CD6">
      <w:pPr>
        <w:pStyle w:val="2"/>
        <w:numPr>
          <w:ilvl w:val="0"/>
          <w:numId w:val="0"/>
        </w:numPr>
        <w:rPr>
          <w:rFonts w:hint="eastAsia"/>
          <w:lang w:val="en-US" w:eastAsia="zh-CN"/>
        </w:rPr>
      </w:pPr>
    </w:p>
    <w:p w14:paraId="4CFC14AF">
      <w:pPr>
        <w:pStyle w:val="2"/>
        <w:numPr>
          <w:ilvl w:val="0"/>
          <w:numId w:val="0"/>
        </w:numPr>
        <w:rPr>
          <w:rFonts w:hint="eastAsia"/>
          <w:lang w:val="en-US" w:eastAsia="zh-CN"/>
        </w:rPr>
      </w:pPr>
    </w:p>
    <w:p w14:paraId="30FF5C67">
      <w:pPr>
        <w:pStyle w:val="2"/>
        <w:numPr>
          <w:ilvl w:val="0"/>
          <w:numId w:val="0"/>
        </w:numPr>
        <w:rPr>
          <w:rFonts w:hint="eastAsia"/>
          <w:lang w:val="en-US" w:eastAsia="zh-CN"/>
        </w:rPr>
      </w:pPr>
    </w:p>
    <w:p w14:paraId="3A557E8D">
      <w:pPr>
        <w:pStyle w:val="2"/>
        <w:numPr>
          <w:ilvl w:val="0"/>
          <w:numId w:val="0"/>
        </w:numPr>
        <w:rPr>
          <w:rFonts w:hint="eastAsia"/>
          <w:lang w:val="en-US" w:eastAsia="zh-CN"/>
        </w:rPr>
      </w:pPr>
    </w:p>
    <w:p w14:paraId="77B2FCA2">
      <w:pPr>
        <w:pStyle w:val="2"/>
        <w:numPr>
          <w:ilvl w:val="0"/>
          <w:numId w:val="0"/>
        </w:numPr>
        <w:rPr>
          <w:rFonts w:hint="eastAsia"/>
          <w:lang w:val="en-US" w:eastAsia="zh-CN"/>
        </w:rPr>
      </w:pPr>
    </w:p>
    <w:p w14:paraId="45CCF63F">
      <w:pPr>
        <w:pStyle w:val="2"/>
        <w:numPr>
          <w:ilvl w:val="0"/>
          <w:numId w:val="0"/>
        </w:numPr>
        <w:rPr>
          <w:rFonts w:hint="eastAsia"/>
          <w:lang w:val="en-US" w:eastAsia="zh-CN"/>
        </w:rPr>
      </w:pPr>
    </w:p>
    <w:p w14:paraId="4ABBCAC9">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heme="majorEastAsia" w:hAnsiTheme="majorEastAsia" w:eastAsiaTheme="majorEastAsia" w:cstheme="majorEastAsia"/>
          <w:bCs w:val="0"/>
          <w:snapToGrid w:val="0"/>
          <w:kern w:val="0"/>
          <w:sz w:val="48"/>
          <w:szCs w:val="48"/>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7B364C34">
      <w:pPr>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52B42DA4">
      <w:pPr>
        <w:pStyle w:val="4"/>
        <w:keepNext/>
        <w:keepLines/>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21C837D9">
      <w:pPr>
        <w:rPr>
          <w:rFonts w:hint="eastAsia"/>
          <w:lang w:val="en-US" w:eastAsia="zh-CN"/>
        </w:rPr>
      </w:pPr>
    </w:p>
    <w:p w14:paraId="235DD60A">
      <w:pPr>
        <w:pStyle w:val="4"/>
        <w:keepNext/>
        <w:keepLines/>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74" w:name="_Toc8158"/>
      <w:bookmarkStart w:id="75" w:name="_Toc18593"/>
      <w:r>
        <w:rPr>
          <w:rFonts w:hint="eastAsia" w:asciiTheme="majorEastAsia" w:hAnsiTheme="majorEastAsia" w:eastAsiaTheme="majorEastAsia" w:cstheme="majorEastAsia"/>
          <w:bCs w:val="0"/>
          <w:snapToGrid w:val="0"/>
          <w:kern w:val="0"/>
          <w:sz w:val="48"/>
          <w:szCs w:val="48"/>
          <w:lang w:val="en-US" w:eastAsia="zh-CN"/>
        </w:rPr>
        <w:t>响应文件封套</w:t>
      </w:r>
      <w:bookmarkEnd w:id="74"/>
      <w:bookmarkEnd w:id="75"/>
    </w:p>
    <w:p w14:paraId="3AC0C8AF">
      <w:pPr>
        <w:rPr>
          <w:rFonts w:hint="eastAsia" w:asciiTheme="majorEastAsia" w:hAnsiTheme="majorEastAsia" w:eastAsiaTheme="majorEastAsia" w:cstheme="majorEastAsia"/>
          <w:bCs w:val="0"/>
          <w:snapToGrid w:val="0"/>
          <w:kern w:val="0"/>
          <w:sz w:val="48"/>
          <w:szCs w:val="48"/>
          <w:lang w:val="en-US" w:eastAsia="zh-CN"/>
        </w:rPr>
      </w:pPr>
    </w:p>
    <w:p w14:paraId="2923CEFB">
      <w:pPr>
        <w:rPr>
          <w:rFonts w:hint="eastAsia" w:asciiTheme="majorEastAsia" w:hAnsiTheme="majorEastAsia" w:eastAsiaTheme="majorEastAsia" w:cstheme="majorEastAsia"/>
          <w:bCs w:val="0"/>
          <w:snapToGrid w:val="0"/>
          <w:kern w:val="0"/>
          <w:sz w:val="48"/>
          <w:szCs w:val="48"/>
          <w:lang w:val="en-US" w:eastAsia="zh-CN"/>
        </w:rPr>
      </w:pPr>
    </w:p>
    <w:p w14:paraId="5D37146F">
      <w:pPr>
        <w:rPr>
          <w:rFonts w:hint="eastAsia" w:asciiTheme="majorEastAsia" w:hAnsiTheme="majorEastAsia" w:eastAsiaTheme="majorEastAsia" w:cstheme="majorEastAsia"/>
          <w:bCs w:val="0"/>
          <w:snapToGrid w:val="0"/>
          <w:kern w:val="0"/>
          <w:sz w:val="48"/>
          <w:szCs w:val="48"/>
          <w:lang w:val="en-US" w:eastAsia="zh-CN"/>
        </w:rPr>
      </w:pPr>
    </w:p>
    <w:p w14:paraId="2606493D">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0FA4F14D">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5382F7E">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54E50B7">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 杭州交通高等级公路养护有限公司</w:t>
      </w:r>
    </w:p>
    <w:p w14:paraId="453D7A57">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EC7A8B8">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81CB6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b/>
          <w:bCs/>
          <w:snapToGrid w:val="0"/>
          <w:kern w:val="0"/>
          <w:sz w:val="36"/>
          <w:szCs w:val="36"/>
          <w:u w:val="none"/>
          <w:lang w:val="en-US" w:eastAsia="zh-CN"/>
        </w:rPr>
      </w:pPr>
      <w:r>
        <w:rPr>
          <w:rFonts w:hint="eastAsia" w:asciiTheme="majorEastAsia" w:hAnsiTheme="majorEastAsia" w:eastAsiaTheme="majorEastAsia" w:cstheme="majorEastAsia"/>
          <w:b/>
          <w:bCs/>
          <w:snapToGrid w:val="0"/>
          <w:kern w:val="0"/>
          <w:sz w:val="36"/>
          <w:szCs w:val="36"/>
          <w:u w:val="none"/>
          <w:lang w:val="en-US" w:eastAsia="zh-CN"/>
        </w:rPr>
        <w:t>杭千高速公司2026年道路设施提升工程</w:t>
      </w:r>
    </w:p>
    <w:p w14:paraId="5FD6CE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b/>
          <w:bCs/>
          <w:snapToGrid w:val="0"/>
          <w:kern w:val="0"/>
          <w:sz w:val="32"/>
          <w:szCs w:val="32"/>
          <w:u w:val="none"/>
          <w:lang w:val="en-US" w:eastAsia="zh-CN"/>
        </w:rPr>
      </w:pPr>
      <w:r>
        <w:rPr>
          <w:rFonts w:hint="eastAsia" w:asciiTheme="majorEastAsia" w:hAnsiTheme="majorEastAsia" w:eastAsiaTheme="majorEastAsia" w:cstheme="majorEastAsia"/>
          <w:b/>
          <w:bCs/>
          <w:snapToGrid w:val="0"/>
          <w:kern w:val="0"/>
          <w:sz w:val="36"/>
          <w:szCs w:val="36"/>
          <w:u w:val="none"/>
          <w:lang w:val="en-US" w:eastAsia="zh-CN"/>
        </w:rPr>
        <w:t>施工设备柴油采购响应文件</w:t>
      </w:r>
    </w:p>
    <w:p w14:paraId="1CBB5D77">
      <w:pPr>
        <w:ind w:firstLine="640" w:firstLineChars="200"/>
        <w:rPr>
          <w:rFonts w:hint="eastAsia" w:asciiTheme="majorEastAsia" w:hAnsiTheme="majorEastAsia" w:eastAsiaTheme="majorEastAsia" w:cstheme="majorEastAsia"/>
          <w:snapToGrid w:val="0"/>
          <w:kern w:val="0"/>
          <w:sz w:val="32"/>
          <w:szCs w:val="32"/>
          <w:lang w:val="en-US" w:eastAsia="zh-CN"/>
        </w:rPr>
      </w:pPr>
    </w:p>
    <w:p w14:paraId="241E84AD">
      <w:pPr>
        <w:ind w:firstLine="640" w:firstLineChars="200"/>
        <w:rPr>
          <w:rFonts w:hint="eastAsia" w:asciiTheme="majorEastAsia" w:hAnsiTheme="majorEastAsia" w:eastAsiaTheme="majorEastAsia" w:cstheme="majorEastAsia"/>
          <w:snapToGrid w:val="0"/>
          <w:kern w:val="0"/>
          <w:sz w:val="32"/>
          <w:szCs w:val="32"/>
          <w:lang w:val="en-US" w:eastAsia="zh-CN"/>
        </w:rPr>
      </w:pPr>
    </w:p>
    <w:p w14:paraId="5D85B871">
      <w:pPr>
        <w:ind w:firstLine="643" w:firstLineChars="200"/>
        <w:jc w:val="center"/>
        <w:rPr>
          <w:rFonts w:hint="eastAsia"/>
          <w:sz w:val="32"/>
          <w:szCs w:val="32"/>
          <w:lang w:val="en-US" w:eastAsia="zh-CN"/>
        </w:rPr>
      </w:pPr>
      <w:r>
        <w:rPr>
          <w:rFonts w:hint="eastAsia" w:asciiTheme="minorEastAsia" w:hAnsiTheme="minorEastAsia" w:eastAsiaTheme="minorEastAsia" w:cstheme="minorEastAsia"/>
          <w:b/>
          <w:bCs/>
          <w:snapToGrid w:val="0"/>
          <w:color w:val="auto"/>
          <w:kern w:val="0"/>
          <w:sz w:val="32"/>
          <w:szCs w:val="32"/>
        </w:rPr>
        <w:t>在</w:t>
      </w:r>
      <w:r>
        <w:rPr>
          <w:rFonts w:hint="eastAsia" w:asciiTheme="minorEastAsia" w:hAnsiTheme="minorEastAsia" w:eastAsiaTheme="minorEastAsia" w:cstheme="minorEastAsia"/>
          <w:b/>
          <w:bCs/>
          <w:snapToGrid w:val="0"/>
          <w:color w:val="auto"/>
          <w:kern w:val="0"/>
          <w:sz w:val="32"/>
          <w:szCs w:val="32"/>
          <w:u w:val="single"/>
        </w:rPr>
        <w:t xml:space="preserve"> </w:t>
      </w:r>
      <w:r>
        <w:rPr>
          <w:rFonts w:hint="eastAsia" w:asciiTheme="minorEastAsia" w:hAnsiTheme="minorEastAsia" w:eastAsiaTheme="minorEastAsia" w:cstheme="minorEastAsia"/>
          <w:b/>
          <w:bCs/>
          <w:snapToGrid w:val="0"/>
          <w:color w:val="auto"/>
          <w:kern w:val="0"/>
          <w:sz w:val="32"/>
          <w:szCs w:val="32"/>
          <w:u w:val="single"/>
          <w:lang w:val="en-US" w:eastAsia="zh-CN"/>
        </w:rPr>
        <w:t>2026</w:t>
      </w:r>
      <w:r>
        <w:rPr>
          <w:rFonts w:hint="eastAsia" w:asciiTheme="minorEastAsia" w:hAnsiTheme="minorEastAsia" w:eastAsiaTheme="minorEastAsia" w:cstheme="minorEastAsia"/>
          <w:b/>
          <w:bCs/>
          <w:snapToGrid w:val="0"/>
          <w:color w:val="auto"/>
          <w:kern w:val="0"/>
          <w:sz w:val="32"/>
          <w:szCs w:val="32"/>
          <w:u w:val="single"/>
        </w:rPr>
        <w:t xml:space="preserve"> </w:t>
      </w:r>
      <w:r>
        <w:rPr>
          <w:rFonts w:hint="eastAsia" w:asciiTheme="minorEastAsia" w:hAnsiTheme="minorEastAsia" w:eastAsiaTheme="minorEastAsia" w:cstheme="minorEastAsia"/>
          <w:b/>
          <w:bCs/>
          <w:snapToGrid w:val="0"/>
          <w:color w:val="auto"/>
          <w:kern w:val="0"/>
          <w:sz w:val="32"/>
          <w:szCs w:val="32"/>
        </w:rPr>
        <w:t>年</w:t>
      </w:r>
      <w:r>
        <w:rPr>
          <w:rFonts w:hint="eastAsia" w:asciiTheme="minorEastAsia" w:hAnsiTheme="minorEastAsia" w:eastAsiaTheme="minorEastAsia" w:cstheme="minorEastAsia"/>
          <w:b/>
          <w:bCs/>
          <w:snapToGrid w:val="0"/>
          <w:color w:val="auto"/>
          <w:kern w:val="0"/>
          <w:sz w:val="32"/>
          <w:szCs w:val="32"/>
          <w:u w:val="single"/>
          <w:lang w:val="en-US" w:eastAsia="zh-CN"/>
        </w:rPr>
        <w:t xml:space="preserve"> 6 </w:t>
      </w:r>
      <w:r>
        <w:rPr>
          <w:rFonts w:hint="eastAsia" w:asciiTheme="minorEastAsia" w:hAnsiTheme="minorEastAsia" w:eastAsiaTheme="minorEastAsia" w:cstheme="minorEastAsia"/>
          <w:b/>
          <w:bCs/>
          <w:snapToGrid w:val="0"/>
          <w:color w:val="auto"/>
          <w:kern w:val="0"/>
          <w:sz w:val="32"/>
          <w:szCs w:val="32"/>
        </w:rPr>
        <w:t>月</w:t>
      </w:r>
      <w:r>
        <w:rPr>
          <w:rFonts w:hint="eastAsia" w:asciiTheme="minorEastAsia" w:hAnsiTheme="minorEastAsia" w:eastAsiaTheme="minorEastAsia" w:cstheme="minorEastAsia"/>
          <w:b/>
          <w:bCs/>
          <w:snapToGrid w:val="0"/>
          <w:color w:val="auto"/>
          <w:kern w:val="0"/>
          <w:sz w:val="32"/>
          <w:szCs w:val="32"/>
          <w:u w:val="single"/>
          <w:lang w:val="en-US" w:eastAsia="zh-CN"/>
        </w:rPr>
        <w:t xml:space="preserve"> 5 </w:t>
      </w:r>
      <w:r>
        <w:rPr>
          <w:rFonts w:hint="eastAsia" w:asciiTheme="minorEastAsia" w:hAnsiTheme="minorEastAsia" w:eastAsiaTheme="minorEastAsia" w:cstheme="minorEastAsia"/>
          <w:b/>
          <w:bCs/>
          <w:snapToGrid w:val="0"/>
          <w:color w:val="auto"/>
          <w:kern w:val="0"/>
          <w:sz w:val="32"/>
          <w:szCs w:val="32"/>
        </w:rPr>
        <w:t>日</w:t>
      </w:r>
      <w:r>
        <w:rPr>
          <w:rFonts w:hint="eastAsia" w:asciiTheme="minorEastAsia" w:hAnsiTheme="minorEastAsia" w:eastAsiaTheme="minorEastAsia" w:cstheme="minorEastAsia"/>
          <w:b/>
          <w:bCs/>
          <w:snapToGrid w:val="0"/>
          <w:color w:val="auto"/>
          <w:kern w:val="0"/>
          <w:sz w:val="32"/>
          <w:szCs w:val="32"/>
          <w:u w:val="single"/>
          <w:lang w:val="en-US" w:eastAsia="zh-CN"/>
        </w:rPr>
        <w:t xml:space="preserve"> 11 </w:t>
      </w:r>
      <w:r>
        <w:rPr>
          <w:rFonts w:hint="eastAsia" w:asciiTheme="minorEastAsia" w:hAnsiTheme="minorEastAsia" w:eastAsiaTheme="minorEastAsia" w:cstheme="minorEastAsia"/>
          <w:b/>
          <w:bCs/>
          <w:snapToGrid w:val="0"/>
          <w:color w:val="auto"/>
          <w:kern w:val="0"/>
          <w:sz w:val="32"/>
          <w:szCs w:val="32"/>
        </w:rPr>
        <w:t>时</w:t>
      </w:r>
      <w:r>
        <w:rPr>
          <w:rFonts w:hint="eastAsia" w:asciiTheme="minorEastAsia" w:hAnsiTheme="minorEastAsia" w:eastAsiaTheme="minorEastAsia" w:cstheme="minorEastAsia"/>
          <w:b/>
          <w:bCs/>
          <w:snapToGrid w:val="0"/>
          <w:color w:val="auto"/>
          <w:kern w:val="0"/>
          <w:sz w:val="32"/>
          <w:szCs w:val="32"/>
          <w:u w:val="single"/>
          <w:lang w:val="en-US" w:eastAsia="zh-CN"/>
        </w:rPr>
        <w:t xml:space="preserve"> 00 </w:t>
      </w:r>
      <w:r>
        <w:rPr>
          <w:rFonts w:hint="eastAsia" w:asciiTheme="minorEastAsia" w:hAnsiTheme="minorEastAsia" w:eastAsiaTheme="minorEastAsia" w:cstheme="minorEastAsia"/>
          <w:b/>
          <w:bCs/>
          <w:snapToGrid w:val="0"/>
          <w:color w:val="auto"/>
          <w:kern w:val="0"/>
          <w:sz w:val="32"/>
          <w:szCs w:val="32"/>
        </w:rPr>
        <w:t>分前不得开启</w:t>
      </w:r>
    </w:p>
    <w:p w14:paraId="74195CAC">
      <w:pPr>
        <w:rPr>
          <w:rFonts w:hint="eastAsia"/>
          <w:lang w:val="en-US" w:eastAsia="zh-CN"/>
        </w:rPr>
      </w:pPr>
    </w:p>
    <w:p w14:paraId="5E4607C1">
      <w:pPr>
        <w:rPr>
          <w:rFonts w:hint="eastAsia"/>
          <w:lang w:val="en-US" w:eastAsia="zh-CN"/>
        </w:rPr>
      </w:pPr>
    </w:p>
    <w:p w14:paraId="237CFB5E">
      <w:pPr>
        <w:rPr>
          <w:rFonts w:hint="eastAsia"/>
          <w:lang w:val="en-US" w:eastAsia="zh-CN"/>
        </w:rPr>
      </w:pPr>
    </w:p>
    <w:p w14:paraId="4569457A">
      <w:pPr>
        <w:rPr>
          <w:rFonts w:hint="eastAsia"/>
          <w:lang w:val="en-US" w:eastAsia="zh-CN"/>
        </w:rPr>
      </w:pPr>
    </w:p>
    <w:p w14:paraId="091DCEB9">
      <w:pPr>
        <w:rPr>
          <w:rFonts w:hint="eastAsia"/>
          <w:lang w:val="en-US" w:eastAsia="zh-CN"/>
        </w:rPr>
      </w:pPr>
    </w:p>
    <w:p w14:paraId="3B81F2F4">
      <w:pPr>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5DF7ECD0">
      <w:pPr>
        <w:rPr>
          <w:rFonts w:hint="eastAsia"/>
          <w:lang w:val="en-US" w:eastAsia="zh-CN"/>
        </w:rPr>
      </w:pPr>
    </w:p>
    <w:p w14:paraId="13ADC743">
      <w:pPr>
        <w:rPr>
          <w:rFonts w:hint="eastAsia"/>
          <w:lang w:val="en-US" w:eastAsia="zh-CN"/>
        </w:rPr>
      </w:pPr>
    </w:p>
    <w:p w14:paraId="7F2C5A58">
      <w:pPr>
        <w:adjustRightInd w:val="0"/>
        <w:snapToGrid w:val="0"/>
        <w:spacing w:line="560" w:lineRule="exact"/>
        <w:rPr>
          <w:rFonts w:hint="default" w:asciiTheme="majorEastAsia" w:hAnsiTheme="majorEastAsia" w:eastAsiaTheme="majorEastAsia" w:cstheme="majorEastAsia"/>
          <w:b/>
          <w:bCs/>
          <w:sz w:val="28"/>
          <w:szCs w:val="22"/>
          <w:u w:val="none"/>
          <w:lang w:val="en-US"/>
        </w:rPr>
      </w:pPr>
      <w:r>
        <w:rPr>
          <w:rFonts w:hint="eastAsia" w:asciiTheme="majorEastAsia" w:hAnsiTheme="majorEastAsia" w:eastAsiaTheme="majorEastAsia" w:cstheme="majorEastAsia"/>
          <w:b/>
          <w:bCs/>
          <w:snapToGrid w:val="0"/>
          <w:kern w:val="0"/>
          <w:sz w:val="44"/>
          <w:szCs w:val="44"/>
          <w:u w:val="none"/>
          <w:lang w:val="en-US" w:eastAsia="zh-CN"/>
        </w:rPr>
        <w:t>杭千高速公司2026年道路设施提升工程</w:t>
      </w:r>
    </w:p>
    <w:p w14:paraId="530E2FBB">
      <w:pPr>
        <w:adjustRightInd w:val="0"/>
        <w:snapToGrid w:val="0"/>
        <w:spacing w:line="560" w:lineRule="exact"/>
        <w:jc w:val="center"/>
        <w:rPr>
          <w:rFonts w:hint="eastAsia"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w:t>
      </w:r>
    </w:p>
    <w:p w14:paraId="04DB4706">
      <w:pPr>
        <w:adjustRightInd w:val="0"/>
        <w:snapToGrid w:val="0"/>
        <w:spacing w:line="560" w:lineRule="exact"/>
        <w:jc w:val="right"/>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（正本/副本）</w:t>
      </w:r>
    </w:p>
    <w:p w14:paraId="0D0D5C95">
      <w:pPr>
        <w:adjustRightInd w:val="0"/>
        <w:snapToGrid w:val="0"/>
        <w:spacing w:line="560" w:lineRule="exact"/>
        <w:jc w:val="center"/>
        <w:rPr>
          <w:rFonts w:hint="eastAsia" w:asciiTheme="majorEastAsia" w:hAnsiTheme="majorEastAsia" w:eastAsiaTheme="majorEastAsia" w:cstheme="majorEastAsia"/>
          <w:sz w:val="30"/>
        </w:rPr>
      </w:pPr>
    </w:p>
    <w:p w14:paraId="0628C71F">
      <w:pPr>
        <w:adjustRightInd w:val="0"/>
        <w:snapToGrid w:val="0"/>
        <w:spacing w:line="560" w:lineRule="exact"/>
        <w:jc w:val="center"/>
        <w:rPr>
          <w:rFonts w:hint="eastAsia" w:asciiTheme="majorEastAsia" w:hAnsiTheme="majorEastAsia" w:eastAsiaTheme="majorEastAsia" w:cstheme="majorEastAsia"/>
          <w:sz w:val="30"/>
        </w:rPr>
      </w:pPr>
    </w:p>
    <w:p w14:paraId="697FDBE4">
      <w:pPr>
        <w:adjustRightInd w:val="0"/>
        <w:snapToGrid w:val="0"/>
        <w:spacing w:line="560" w:lineRule="exact"/>
        <w:jc w:val="both"/>
        <w:rPr>
          <w:rFonts w:hint="eastAsia" w:asciiTheme="majorEastAsia" w:hAnsiTheme="majorEastAsia" w:eastAsiaTheme="majorEastAsia" w:cstheme="majorEastAsia"/>
          <w:sz w:val="30"/>
        </w:rPr>
      </w:pPr>
    </w:p>
    <w:p w14:paraId="7906B9EE">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ajorEastAsia" w:hAnsiTheme="majorEastAsia" w:eastAsiaTheme="majorEastAsia" w:cstheme="majorEastAsia"/>
          <w:b/>
          <w:bCs/>
          <w:sz w:val="48"/>
          <w:szCs w:val="48"/>
          <w:lang w:val="en-US" w:eastAsia="zh-CN"/>
        </w:rPr>
      </w:pPr>
      <w:bookmarkStart w:id="76" w:name="_Toc28511"/>
      <w:bookmarkStart w:id="77" w:name="_Toc12326"/>
      <w:r>
        <w:rPr>
          <w:rFonts w:hint="eastAsia" w:asciiTheme="majorEastAsia" w:hAnsiTheme="majorEastAsia" w:eastAsiaTheme="majorEastAsia" w:cstheme="majorEastAsia"/>
          <w:b/>
          <w:bCs/>
          <w:sz w:val="48"/>
          <w:szCs w:val="48"/>
          <w:lang w:val="en-US" w:eastAsia="zh-CN"/>
        </w:rPr>
        <w:t>施工设备柴油采购响应文件</w:t>
      </w:r>
      <w:bookmarkEnd w:id="76"/>
      <w:bookmarkEnd w:id="77"/>
    </w:p>
    <w:p w14:paraId="7D662E1D">
      <w:pPr>
        <w:adjustRightInd w:val="0"/>
        <w:snapToGrid w:val="0"/>
        <w:spacing w:line="560" w:lineRule="exact"/>
        <w:jc w:val="center"/>
        <w:rPr>
          <w:rFonts w:hint="eastAsia" w:asciiTheme="majorEastAsia" w:hAnsiTheme="majorEastAsia" w:eastAsiaTheme="majorEastAsia" w:cstheme="majorEastAsia"/>
          <w:sz w:val="30"/>
        </w:rPr>
      </w:pPr>
    </w:p>
    <w:p w14:paraId="3E63ACE2">
      <w:pPr>
        <w:adjustRightInd w:val="0"/>
        <w:snapToGrid w:val="0"/>
        <w:spacing w:line="560" w:lineRule="exact"/>
        <w:jc w:val="center"/>
        <w:rPr>
          <w:rFonts w:hint="eastAsia" w:asciiTheme="majorEastAsia" w:hAnsiTheme="majorEastAsia" w:eastAsiaTheme="majorEastAsia" w:cstheme="majorEastAsia"/>
          <w:sz w:val="30"/>
        </w:rPr>
      </w:pPr>
    </w:p>
    <w:p w14:paraId="2D7A3AC3">
      <w:pPr>
        <w:adjustRightInd w:val="0"/>
        <w:snapToGrid w:val="0"/>
        <w:spacing w:line="560" w:lineRule="exact"/>
        <w:jc w:val="center"/>
        <w:rPr>
          <w:rFonts w:hint="eastAsia" w:asciiTheme="majorEastAsia" w:hAnsiTheme="majorEastAsia" w:eastAsiaTheme="majorEastAsia" w:cstheme="majorEastAsia"/>
          <w:sz w:val="30"/>
        </w:rPr>
      </w:pPr>
    </w:p>
    <w:p w14:paraId="4CC01716">
      <w:pPr>
        <w:widowControl w:val="0"/>
        <w:adjustRightInd w:val="0"/>
        <w:snapToGrid w:val="0"/>
        <w:spacing w:line="480" w:lineRule="auto"/>
        <w:ind w:firstLine="1200" w:firstLineChars="400"/>
        <w:jc w:val="both"/>
        <w:rPr>
          <w:rFonts w:hint="default" w:asciiTheme="majorEastAsia" w:hAnsiTheme="majorEastAsia" w:eastAsiaTheme="majorEastAsia" w:cstheme="majorEastAsia"/>
          <w:kern w:val="2"/>
          <w:sz w:val="30"/>
          <w:szCs w:val="24"/>
          <w:lang w:val="en-US" w:eastAsia="zh-CN" w:bidi="ar-SA"/>
        </w:rPr>
      </w:pPr>
      <w:r>
        <w:rPr>
          <w:rFonts w:hint="eastAsia" w:asciiTheme="majorEastAsia" w:hAnsiTheme="majorEastAsia" w:eastAsiaTheme="majorEastAsia" w:cstheme="majorEastAsia"/>
          <w:kern w:val="2"/>
          <w:sz w:val="30"/>
          <w:szCs w:val="24"/>
          <w:lang w:val="en-US" w:eastAsia="zh-CN" w:bidi="ar-SA"/>
        </w:rPr>
        <w:t>含税报价（小写）：</w:t>
      </w:r>
      <w:r>
        <w:rPr>
          <w:rFonts w:hint="eastAsia" w:asciiTheme="majorEastAsia" w:hAnsiTheme="majorEastAsia" w:eastAsiaTheme="majorEastAsia" w:cstheme="majorEastAsia"/>
          <w:kern w:val="2"/>
          <w:sz w:val="30"/>
          <w:szCs w:val="24"/>
          <w:u w:val="single"/>
          <w:lang w:val="en-US" w:eastAsia="zh-CN" w:bidi="ar-SA"/>
        </w:rPr>
        <w:t xml:space="preserve">                     </w:t>
      </w:r>
    </w:p>
    <w:p w14:paraId="5135C948">
      <w:pPr>
        <w:adjustRightInd w:val="0"/>
        <w:snapToGrid w:val="0"/>
        <w:spacing w:line="480" w:lineRule="auto"/>
        <w:ind w:firstLine="2400" w:firstLineChars="800"/>
        <w:jc w:val="both"/>
        <w:rPr>
          <w:rFonts w:hint="default" w:asciiTheme="majorEastAsia" w:hAnsiTheme="majorEastAsia" w:eastAsiaTheme="majorEastAsia" w:cstheme="majorEastAsia"/>
          <w:sz w:val="30"/>
          <w:lang w:val="en-US"/>
        </w:rPr>
      </w:pPr>
      <w:r>
        <w:rPr>
          <w:rFonts w:hint="eastAsia" w:asciiTheme="majorEastAsia" w:hAnsiTheme="majorEastAsia" w:eastAsiaTheme="majorEastAsia" w:cstheme="majorEastAsia"/>
          <w:kern w:val="2"/>
          <w:sz w:val="30"/>
          <w:szCs w:val="24"/>
          <w:lang w:val="en-US" w:eastAsia="zh-CN" w:bidi="ar-SA"/>
        </w:rPr>
        <w:t>（大写）：</w:t>
      </w:r>
      <w:r>
        <w:rPr>
          <w:rFonts w:hint="eastAsia" w:asciiTheme="majorEastAsia" w:hAnsiTheme="majorEastAsia" w:eastAsiaTheme="majorEastAsia" w:cstheme="majorEastAsia"/>
          <w:kern w:val="2"/>
          <w:sz w:val="30"/>
          <w:szCs w:val="24"/>
          <w:u w:val="single"/>
          <w:lang w:val="en-US" w:eastAsia="zh-CN" w:bidi="ar-SA"/>
        </w:rPr>
        <w:t xml:space="preserve">                     </w:t>
      </w:r>
    </w:p>
    <w:p w14:paraId="4B92E2B8">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239CED4">
      <w:pPr>
        <w:adjustRightInd w:val="0"/>
        <w:snapToGrid w:val="0"/>
        <w:spacing w:line="560" w:lineRule="exact"/>
        <w:ind w:firstLine="600" w:firstLineChars="200"/>
        <w:jc w:val="center"/>
        <w:rPr>
          <w:rFonts w:hint="eastAsia" w:asciiTheme="majorEastAsia" w:hAnsiTheme="majorEastAsia" w:eastAsiaTheme="majorEastAsia" w:cstheme="majorEastAsia"/>
          <w:sz w:val="30"/>
        </w:rPr>
      </w:pPr>
    </w:p>
    <w:p w14:paraId="05E5A4AD">
      <w:pPr>
        <w:adjustRightInd w:val="0"/>
        <w:snapToGrid w:val="0"/>
        <w:spacing w:line="560" w:lineRule="exact"/>
        <w:ind w:firstLine="0" w:firstLineChars="0"/>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法定代表人或其授权委托人：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rPr>
        <w:t>(签字）</w:t>
      </w:r>
    </w:p>
    <w:p w14:paraId="31E41CC7">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7A6FD88">
      <w:pPr>
        <w:adjustRightInd w:val="0"/>
        <w:snapToGrid w:val="0"/>
        <w:spacing w:line="560" w:lineRule="exact"/>
        <w:ind w:firstLine="0" w:firstLineChars="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 xml:space="preserve">     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单位盖章）</w:t>
      </w:r>
    </w:p>
    <w:p w14:paraId="5F16DFF7">
      <w:pPr>
        <w:adjustRightInd w:val="0"/>
        <w:snapToGrid w:val="0"/>
        <w:spacing w:line="560" w:lineRule="exact"/>
        <w:jc w:val="center"/>
        <w:rPr>
          <w:rFonts w:hint="eastAsia" w:asciiTheme="majorEastAsia" w:hAnsiTheme="majorEastAsia" w:eastAsiaTheme="majorEastAsia" w:cstheme="majorEastAsia"/>
          <w:sz w:val="30"/>
        </w:rPr>
      </w:pPr>
    </w:p>
    <w:p w14:paraId="2DD87184">
      <w:pPr>
        <w:adjustRightInd w:val="0"/>
        <w:snapToGrid w:val="0"/>
        <w:spacing w:line="560" w:lineRule="exact"/>
        <w:jc w:val="center"/>
        <w:rPr>
          <w:rFonts w:hint="eastAsia" w:asciiTheme="majorEastAsia" w:hAnsiTheme="majorEastAsia" w:eastAsiaTheme="majorEastAsia" w:cstheme="majorEastAsia"/>
          <w:sz w:val="30"/>
        </w:rPr>
      </w:pPr>
    </w:p>
    <w:p w14:paraId="51806A18">
      <w:pPr>
        <w:adjustRightInd w:val="0"/>
        <w:snapToGrid w:val="0"/>
        <w:spacing w:line="560" w:lineRule="exact"/>
        <w:ind w:firstLine="900" w:firstLineChars="3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none"/>
          <w:lang w:val="en-US" w:eastAsia="zh-CN"/>
        </w:rPr>
        <w:t>编制时间：</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FE02F75">
      <w:pPr>
        <w:rPr>
          <w:rFonts w:hint="eastAsia"/>
        </w:rPr>
      </w:pPr>
    </w:p>
    <w:p w14:paraId="38AF4FDC">
      <w:pPr>
        <w:rPr>
          <w:rFonts w:hint="eastAsia"/>
        </w:rPr>
      </w:pPr>
    </w:p>
    <w:p w14:paraId="36F0D29E">
      <w:pPr>
        <w:pStyle w:val="2"/>
        <w:ind w:left="0" w:leftChars="0" w:firstLine="0" w:firstLineChars="0"/>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0CC2896">
      <w:pPr>
        <w:spacing w:after="120" w:afterLines="50" w:line="440" w:lineRule="exact"/>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目</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录</w:t>
      </w:r>
    </w:p>
    <w:p w14:paraId="26B77715">
      <w:pPr>
        <w:spacing w:after="120" w:afterLines="50" w:line="440" w:lineRule="exact"/>
        <w:jc w:val="both"/>
        <w:rPr>
          <w:rFonts w:hint="default" w:ascii="宋体" w:hAnsi="宋体" w:cs="宋体"/>
          <w:b/>
          <w:bCs/>
          <w:sz w:val="36"/>
          <w:szCs w:val="36"/>
          <w:lang w:val="en-US" w:eastAsia="zh-CN"/>
        </w:rPr>
      </w:pPr>
    </w:p>
    <w:p w14:paraId="2297D7B9">
      <w:pPr>
        <w:pStyle w:val="22"/>
        <w:tabs>
          <w:tab w:val="right" w:leader="dot" w:pos="9071"/>
        </w:tabs>
      </w:pPr>
      <w:r>
        <w:rPr>
          <w:rFonts w:hint="default" w:ascii="宋体" w:hAnsi="宋体" w:cs="宋体"/>
          <w:b/>
          <w:bCs/>
          <w:sz w:val="36"/>
          <w:szCs w:val="36"/>
          <w:lang w:val="en-US" w:eastAsia="zh-CN"/>
        </w:rPr>
        <w:fldChar w:fldCharType="begin"/>
      </w:r>
      <w:r>
        <w:rPr>
          <w:rFonts w:hint="default" w:ascii="宋体" w:hAnsi="宋体" w:cs="宋体"/>
          <w:b/>
          <w:bCs/>
          <w:sz w:val="36"/>
          <w:szCs w:val="36"/>
          <w:lang w:val="en-US" w:eastAsia="zh-CN"/>
        </w:rPr>
        <w:instrText xml:space="preserve">TOC \o "1-2" \h \u </w:instrText>
      </w:r>
      <w:r>
        <w:rPr>
          <w:rFonts w:hint="default" w:ascii="宋体" w:hAnsi="宋体" w:cs="宋体"/>
          <w:b/>
          <w:bCs/>
          <w:sz w:val="36"/>
          <w:szCs w:val="36"/>
          <w:lang w:val="en-US" w:eastAsia="zh-CN"/>
        </w:rPr>
        <w:fldChar w:fldCharType="separate"/>
      </w:r>
    </w:p>
    <w:p w14:paraId="26E65D64">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_Toc7874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一、</w:t>
      </w:r>
      <w:r>
        <w:rPr>
          <w:rFonts w:hint="eastAsia" w:ascii="仿宋" w:hAnsi="仿宋" w:eastAsia="仿宋" w:cs="仿宋"/>
          <w:bCs/>
          <w:sz w:val="28"/>
          <w:szCs w:val="28"/>
          <w:lang w:val="en-US" w:eastAsia="zh-CN"/>
        </w:rPr>
        <w:t>响 应</w:t>
      </w:r>
      <w:r>
        <w:rPr>
          <w:rFonts w:hint="eastAsia" w:ascii="仿宋" w:hAnsi="仿宋" w:eastAsia="仿宋" w:cs="仿宋"/>
          <w:bCs/>
          <w:sz w:val="28"/>
          <w:szCs w:val="28"/>
        </w:rPr>
        <w:t xml:space="preserve"> 函</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42E85D3">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_Toc26994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二、法定代表人身份证明或附有法定代表人身份证明</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_Toc29642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的授权委托书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7ABE7AD">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三、工程量清单报价表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3F04192">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_Toc9309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工程量清单说明</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6F5E7F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_Toc5263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（2）报价单</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876AA6B">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_Toc11325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四、资格审查资料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25B14A31">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_Toc22480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基本情况表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39C62553">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_Toc31342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kern w:val="2"/>
          <w:sz w:val="28"/>
          <w:szCs w:val="28"/>
          <w:lang w:val="en-US" w:eastAsia="zh-CN"/>
        </w:rPr>
        <w:t>（2）响应单位相关证件</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27B200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（3）</w:t>
      </w:r>
      <w:r>
        <w:rPr>
          <w:rFonts w:hint="eastAsia" w:ascii="仿宋" w:hAnsi="仿宋" w:eastAsia="仿宋" w:cs="仿宋"/>
          <w:bCs/>
          <w:sz w:val="28"/>
          <w:szCs w:val="28"/>
        </w:rPr>
        <w:t>完成的类似项目情况表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4ACB943B">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_Toc18208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（4）</w:t>
      </w:r>
      <w:r>
        <w:rPr>
          <w:rFonts w:hint="eastAsia" w:ascii="仿宋" w:hAnsi="仿宋" w:eastAsia="仿宋" w:cs="仿宋"/>
          <w:bCs/>
          <w:sz w:val="28"/>
          <w:szCs w:val="28"/>
        </w:rPr>
        <w:t>拟投入本工程</w:t>
      </w:r>
      <w:r>
        <w:rPr>
          <w:rFonts w:hint="eastAsia" w:ascii="仿宋" w:hAnsi="仿宋" w:eastAsia="仿宋" w:cs="仿宋"/>
          <w:bCs/>
          <w:sz w:val="28"/>
          <w:szCs w:val="28"/>
          <w:lang w:val="en-US" w:eastAsia="zh-CN"/>
        </w:rPr>
        <w:t>项目</w:t>
      </w:r>
      <w:r>
        <w:rPr>
          <w:rFonts w:hint="eastAsia" w:ascii="仿宋" w:hAnsi="仿宋" w:eastAsia="仿宋" w:cs="仿宋"/>
          <w:bCs/>
          <w:sz w:val="28"/>
          <w:szCs w:val="28"/>
        </w:rPr>
        <w:t>负责人</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主要</w:t>
      </w:r>
      <w:r>
        <w:rPr>
          <w:rFonts w:hint="eastAsia" w:ascii="仿宋" w:hAnsi="仿宋" w:eastAsia="仿宋" w:cs="仿宋"/>
          <w:bCs/>
          <w:sz w:val="28"/>
          <w:szCs w:val="28"/>
        </w:rPr>
        <w:t>人员一览表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7194C5FC">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_Toc5978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（5）</w:t>
      </w:r>
      <w:r>
        <w:rPr>
          <w:rFonts w:hint="eastAsia" w:ascii="仿宋" w:hAnsi="仿宋" w:eastAsia="仿宋" w:cs="仿宋"/>
          <w:bCs/>
          <w:sz w:val="28"/>
          <w:szCs w:val="28"/>
        </w:rPr>
        <w:t>拟投入本项目工程施工机械设备</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B448D15">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_Toc12818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（6）响应单位</w:t>
      </w:r>
      <w:r>
        <w:rPr>
          <w:rFonts w:hint="eastAsia" w:ascii="仿宋" w:hAnsi="仿宋" w:eastAsia="仿宋" w:cs="仿宋"/>
          <w:bCs/>
          <w:sz w:val="28"/>
          <w:szCs w:val="28"/>
        </w:rPr>
        <w:t>的信誉情况</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2303119">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_Toc13549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（7）其他资料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17C7980">
      <w:pPr>
        <w:pStyle w:val="23"/>
        <w:tabs>
          <w:tab w:val="right" w:leader="dot" w:pos="9071"/>
        </w:tabs>
        <w:ind w:left="0" w:leftChars="0" w:firstLine="0" w:firstLineChars="0"/>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_Toc2504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五、</w:t>
      </w:r>
      <w:r>
        <w:rPr>
          <w:rFonts w:hint="eastAsia" w:ascii="仿宋" w:hAnsi="仿宋" w:eastAsia="仿宋" w:cs="仿宋"/>
          <w:bCs/>
          <w:sz w:val="28"/>
          <w:szCs w:val="28"/>
        </w:rPr>
        <w:t>承 诺 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CD1FE38">
      <w:pPr>
        <w:spacing w:after="120" w:afterLines="50" w:line="440" w:lineRule="exact"/>
        <w:jc w:val="both"/>
        <w:rPr>
          <w:rFonts w:hint="default" w:ascii="宋体" w:hAnsi="宋体" w:eastAsia="宋体" w:cs="宋体"/>
          <w:b/>
          <w:bCs/>
          <w:kern w:val="2"/>
          <w:sz w:val="21"/>
          <w:szCs w:val="36"/>
          <w:lang w:val="en-US" w:eastAsia="zh-CN" w:bidi="ar-SA"/>
        </w:rPr>
      </w:pPr>
      <w:r>
        <w:rPr>
          <w:rFonts w:hint="default" w:ascii="宋体" w:hAnsi="宋体" w:cs="宋体"/>
          <w:bCs/>
          <w:szCs w:val="36"/>
          <w:lang w:val="en-US" w:eastAsia="zh-CN"/>
        </w:rPr>
        <w:fldChar w:fldCharType="end"/>
      </w:r>
    </w:p>
    <w:p w14:paraId="6F244CF7">
      <w:pPr>
        <w:spacing w:after="120" w:afterLines="50" w:line="440" w:lineRule="exact"/>
        <w:jc w:val="both"/>
        <w:rPr>
          <w:rFonts w:hint="default" w:ascii="宋体" w:hAnsi="宋体" w:cs="宋体"/>
          <w:b/>
          <w:bCs/>
          <w:sz w:val="21"/>
          <w:szCs w:val="36"/>
          <w:lang w:val="en-US" w:eastAsia="zh-CN"/>
        </w:rPr>
      </w:pPr>
    </w:p>
    <w:p w14:paraId="489B0A73">
      <w:pPr>
        <w:spacing w:after="120" w:afterLines="50" w:line="440" w:lineRule="exact"/>
        <w:jc w:val="center"/>
        <w:rPr>
          <w:rFonts w:hint="eastAsia" w:ascii="宋体" w:hAnsi="宋体" w:cs="宋体"/>
          <w:b/>
          <w:bCs/>
          <w:sz w:val="32"/>
          <w:szCs w:val="32"/>
          <w:lang w:val="en-US" w:eastAsia="zh-CN"/>
        </w:rPr>
      </w:pPr>
    </w:p>
    <w:p w14:paraId="2770A141">
      <w:pPr>
        <w:spacing w:after="120" w:afterLines="50" w:line="440" w:lineRule="exact"/>
        <w:jc w:val="center"/>
        <w:rPr>
          <w:rFonts w:hint="eastAsia" w:ascii="宋体" w:hAnsi="宋体" w:cs="宋体"/>
          <w:b/>
          <w:bCs/>
          <w:sz w:val="32"/>
          <w:szCs w:val="32"/>
        </w:rPr>
      </w:pPr>
    </w:p>
    <w:p w14:paraId="302E4121">
      <w:pPr>
        <w:spacing w:after="120" w:afterLines="50" w:line="440" w:lineRule="exact"/>
        <w:jc w:val="center"/>
        <w:rPr>
          <w:rFonts w:hint="eastAsia" w:ascii="宋体" w:hAnsi="宋体" w:cs="宋体"/>
          <w:b/>
          <w:bCs/>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6736A09">
      <w:pPr>
        <w:spacing w:after="120" w:afterLines="50" w:line="440" w:lineRule="exact"/>
        <w:jc w:val="center"/>
        <w:outlineLvl w:val="1"/>
        <w:rPr>
          <w:rFonts w:hint="eastAsia" w:ascii="宋体" w:hAnsi="宋体" w:cs="宋体"/>
          <w:b/>
          <w:bCs/>
          <w:sz w:val="32"/>
          <w:szCs w:val="32"/>
        </w:rPr>
      </w:pPr>
      <w:bookmarkStart w:id="78" w:name="_Toc28338"/>
      <w:bookmarkStart w:id="79" w:name="_Toc7874"/>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bookmarkEnd w:id="78"/>
      <w:bookmarkEnd w:id="79"/>
    </w:p>
    <w:p w14:paraId="711DAABB">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24A2B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w:t>
      </w:r>
      <w:r>
        <w:rPr>
          <w:rFonts w:hint="eastAsia" w:ascii="宋体" w:hAnsi="宋体" w:cs="宋体"/>
          <w:snapToGrid w:val="0"/>
          <w:kern w:val="0"/>
          <w:szCs w:val="21"/>
          <w:lang w:val="en-US" w:eastAsia="zh-CN"/>
        </w:rPr>
        <w:t>已</w:t>
      </w:r>
      <w:r>
        <w:rPr>
          <w:rFonts w:hint="eastAsia" w:ascii="宋体" w:hAnsi="宋体" w:cs="宋体"/>
          <w:snapToGrid w:val="0"/>
          <w:kern w:val="0"/>
          <w:szCs w:val="21"/>
        </w:rPr>
        <w:t xml:space="preserve">仔细研究了 </w:t>
      </w:r>
      <w:r>
        <w:rPr>
          <w:rFonts w:hint="eastAsia" w:ascii="宋体" w:hAnsi="宋体" w:cs="宋体"/>
          <w:snapToGrid w:val="0"/>
          <w:kern w:val="0"/>
          <w:szCs w:val="21"/>
          <w:u w:val="single"/>
          <w:lang w:val="en-US" w:eastAsia="zh-CN"/>
        </w:rPr>
        <w:t xml:space="preserve"> 杭千高速公司2026年道路设施提升工程施工设备柴油采购</w:t>
      </w:r>
      <w:r>
        <w:rPr>
          <w:rFonts w:hint="eastAsia" w:asciiTheme="minorEastAsia" w:hAnsiTheme="minorEastAsia" w:eastAsiaTheme="minorEastAsia" w:cstheme="minorEastAsia"/>
          <w:spacing w:val="-1"/>
          <w:sz w:val="21"/>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w:t>
      </w:r>
      <w:r>
        <w:rPr>
          <w:rFonts w:hint="eastAsia" w:ascii="宋体" w:hAnsi="宋体" w:cs="宋体"/>
          <w:szCs w:val="21"/>
          <w:lang w:val="en-US" w:eastAsia="zh-CN"/>
        </w:rPr>
        <w:t>次选择活动</w:t>
      </w:r>
      <w:r>
        <w:rPr>
          <w:rFonts w:hint="eastAsia" w:ascii="宋体" w:hAnsi="宋体" w:cs="宋体"/>
          <w:szCs w:val="21"/>
        </w:rPr>
        <w:t>我方的总报价为:大写</w:t>
      </w:r>
      <w:r>
        <w:rPr>
          <w:rFonts w:hint="eastAsia" w:ascii="宋体" w:hAnsi="宋体" w:cs="宋体"/>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Theme="minorEastAsia" w:hAnsiTheme="minorEastAsia" w:eastAsiaTheme="minorEastAsia" w:cstheme="minorEastAsia"/>
          <w:b w:val="0"/>
          <w:bCs w:val="0"/>
          <w:snapToGrid w:val="0"/>
          <w:kern w:val="0"/>
          <w:sz w:val="21"/>
          <w:szCs w:val="21"/>
        </w:rPr>
        <w:sym w:font="Wingdings" w:char="00FE"/>
      </w:r>
      <w:r>
        <w:rPr>
          <w:rFonts w:hint="eastAsia" w:ascii="宋体" w:hAnsi="宋体" w:cs="宋体"/>
          <w:snapToGrid w:val="0"/>
          <w:kern w:val="0"/>
          <w:szCs w:val="21"/>
        </w:rPr>
        <w:t>含税</w:t>
      </w:r>
      <w:r>
        <w:rPr>
          <w:rFonts w:hint="eastAsia" w:asciiTheme="minorEastAsia" w:hAnsiTheme="minorEastAsia" w:eastAsiaTheme="minorEastAsia" w:cstheme="minorEastAsia"/>
          <w:b w:val="0"/>
          <w:bCs w:val="0"/>
          <w:snapToGrid w:val="0"/>
          <w:kern w:val="0"/>
          <w:sz w:val="21"/>
          <w:szCs w:val="21"/>
        </w:rPr>
        <w:sym w:font="Wingdings" w:char="00A8"/>
      </w:r>
      <w:r>
        <w:rPr>
          <w:rFonts w:hint="eastAsia" w:ascii="宋体" w:hAnsi="宋体" w:cs="宋体"/>
          <w:snapToGrid w:val="0"/>
          <w:kern w:val="0"/>
          <w:szCs w:val="21"/>
        </w:rPr>
        <w:t>不含税)。服务时间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14F281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45C136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97C3EE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FD71D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76D237B">
      <w:pPr>
        <w:adjustRightInd w:val="0"/>
        <w:snapToGrid w:val="0"/>
        <w:spacing w:line="480" w:lineRule="auto"/>
        <w:ind w:firstLine="420" w:firstLineChars="200"/>
        <w:rPr>
          <w:rFonts w:hint="default" w:ascii="宋体" w:hAnsi="宋体" w:cs="宋体"/>
          <w:snapToGrid w:val="0"/>
          <w:kern w:val="0"/>
          <w:szCs w:val="21"/>
          <w:lang w:val="en-US"/>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w:t>
      </w:r>
      <w:r>
        <w:rPr>
          <w:rFonts w:hint="eastAsia" w:ascii="宋体" w:hAnsi="宋体" w:eastAsia="宋体" w:cs="宋体"/>
          <w:snapToGrid w:val="0"/>
          <w:kern w:val="0"/>
          <w:sz w:val="21"/>
          <w:szCs w:val="21"/>
          <w:lang w:eastAsia="zh-CN"/>
        </w:rPr>
        <w:t>在收到中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通知书后，在中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通知书规定的期限内与你方签订合同</w:t>
      </w:r>
      <w:r>
        <w:rPr>
          <w:rFonts w:hint="eastAsia" w:ascii="宋体" w:hAnsi="宋体" w:cs="宋体"/>
          <w:snapToGrid w:val="0"/>
          <w:kern w:val="0"/>
          <w:sz w:val="21"/>
          <w:szCs w:val="21"/>
          <w:lang w:eastAsia="zh-CN"/>
        </w:rPr>
        <w:t>。</w:t>
      </w:r>
    </w:p>
    <w:p w14:paraId="196ECDA4">
      <w:pPr>
        <w:adjustRightInd w:val="0"/>
        <w:snapToGrid w:val="0"/>
        <w:spacing w:line="480" w:lineRule="auto"/>
        <w:ind w:firstLine="420" w:firstLineChars="200"/>
        <w:rPr>
          <w:rFonts w:hint="default" w:ascii="宋体" w:hAnsi="宋体" w:cs="宋体"/>
          <w:snapToGrid w:val="0"/>
          <w:kern w:val="0"/>
          <w:szCs w:val="21"/>
          <w:lang w:val="en-US" w:eastAsia="zh-CN"/>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w:t>
      </w:r>
      <w:r>
        <w:rPr>
          <w:rFonts w:hint="eastAsia" w:ascii="宋体" w:hAnsi="宋体" w:eastAsia="宋体" w:cs="宋体"/>
          <w:snapToGrid w:val="0"/>
          <w:kern w:val="0"/>
          <w:sz w:val="21"/>
          <w:szCs w:val="21"/>
          <w:lang w:eastAsia="zh-CN"/>
        </w:rPr>
        <w:t>在签订合同时不向你方提出附加条件</w:t>
      </w:r>
      <w:r>
        <w:rPr>
          <w:rFonts w:hint="eastAsia" w:ascii="宋体" w:hAnsi="宋体" w:cs="宋体"/>
          <w:snapToGrid w:val="0"/>
          <w:kern w:val="0"/>
          <w:sz w:val="21"/>
          <w:szCs w:val="21"/>
          <w:lang w:eastAsia="zh-CN"/>
        </w:rPr>
        <w:t>。</w:t>
      </w:r>
    </w:p>
    <w:p w14:paraId="7E3384B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w:t>
      </w:r>
      <w:r>
        <w:rPr>
          <w:rFonts w:hint="eastAsia" w:ascii="宋体" w:hAnsi="宋体" w:cs="宋体"/>
          <w:snapToGrid w:val="0"/>
          <w:kern w:val="0"/>
          <w:szCs w:val="21"/>
        </w:rPr>
        <w:t>在合同约定的期限内完成合同规定的全部义务。</w:t>
      </w:r>
    </w:p>
    <w:p w14:paraId="2FFA0512">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4</w:t>
      </w:r>
      <w:r>
        <w:rPr>
          <w:rFonts w:hint="eastAsia" w:ascii="宋体" w:hAnsi="宋体" w:cs="宋体"/>
          <w:snapToGrid w:val="0"/>
          <w:kern w:val="0"/>
          <w:szCs w:val="21"/>
        </w:rPr>
        <w:t>）我方承诺接受你方对服务范围的调整。</w:t>
      </w:r>
    </w:p>
    <w:p w14:paraId="5FA8631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8F3784F">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26085BB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4A5DAD8E">
      <w:pPr>
        <w:adjustRightInd w:val="0"/>
        <w:snapToGrid w:val="0"/>
        <w:spacing w:line="360" w:lineRule="auto"/>
        <w:ind w:firstLine="420" w:firstLineChars="200"/>
        <w:rPr>
          <w:rFonts w:hint="eastAsia"/>
          <w:lang w:val="en-US" w:eastAsia="zh-CN"/>
        </w:rPr>
      </w:pPr>
      <w:r>
        <w:rPr>
          <w:rFonts w:hint="eastAsia" w:ascii="宋体" w:hAnsi="宋体" w:cs="宋体"/>
          <w:snapToGrid w:val="0"/>
          <w:kern w:val="0"/>
          <w:szCs w:val="21"/>
          <w:lang w:val="en-US" w:eastAsia="zh-CN"/>
        </w:rPr>
        <w:t xml:space="preserve"> </w:t>
      </w:r>
    </w:p>
    <w:p w14:paraId="7F555CA2">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C16C63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917F69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4C4FEB4">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10A5E7F3">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p>
    <w:p w14:paraId="4D4CBB61">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AF66518">
      <w:pPr>
        <w:spacing w:line="360" w:lineRule="auto"/>
        <w:jc w:val="center"/>
        <w:outlineLvl w:val="1"/>
        <w:rPr>
          <w:rFonts w:hint="eastAsia" w:ascii="宋体" w:hAnsi="宋体" w:cs="宋体"/>
          <w:b/>
          <w:bCs/>
          <w:sz w:val="32"/>
          <w:szCs w:val="32"/>
        </w:rPr>
      </w:pPr>
      <w:bookmarkStart w:id="80" w:name="_Toc478761773"/>
      <w:bookmarkStart w:id="81" w:name="_Toc31445"/>
      <w:bookmarkStart w:id="82" w:name="_Toc4500"/>
      <w:bookmarkStart w:id="83" w:name="_Toc26994"/>
      <w:r>
        <w:rPr>
          <w:rFonts w:hint="eastAsia" w:ascii="宋体" w:hAnsi="宋体" w:cs="宋体"/>
          <w:b/>
          <w:bCs/>
          <w:sz w:val="32"/>
          <w:szCs w:val="32"/>
        </w:rPr>
        <w:t>二、</w:t>
      </w:r>
      <w:bookmarkEnd w:id="80"/>
      <w:bookmarkEnd w:id="81"/>
      <w:r>
        <w:rPr>
          <w:rFonts w:hint="eastAsia" w:ascii="宋体" w:hAnsi="宋体" w:cs="宋体"/>
          <w:b/>
          <w:bCs/>
          <w:sz w:val="32"/>
          <w:szCs w:val="32"/>
        </w:rPr>
        <w:t>法定代表人身份证明或附有法定代表人身份证明</w:t>
      </w:r>
      <w:bookmarkEnd w:id="82"/>
      <w:bookmarkEnd w:id="83"/>
    </w:p>
    <w:p w14:paraId="04F8E2E0">
      <w:pPr>
        <w:spacing w:line="360" w:lineRule="auto"/>
        <w:jc w:val="center"/>
        <w:outlineLvl w:val="1"/>
        <w:rPr>
          <w:rFonts w:hint="eastAsia" w:ascii="宋体" w:hAnsi="宋体" w:cs="宋体"/>
          <w:b/>
          <w:bCs/>
          <w:sz w:val="32"/>
          <w:szCs w:val="32"/>
        </w:rPr>
      </w:pPr>
      <w:bookmarkStart w:id="84" w:name="_Toc18254"/>
      <w:bookmarkStart w:id="85" w:name="_Toc29642"/>
      <w:r>
        <w:rPr>
          <w:rFonts w:hint="eastAsia" w:ascii="宋体" w:hAnsi="宋体" w:cs="宋体"/>
          <w:b/>
          <w:bCs/>
          <w:sz w:val="32"/>
          <w:szCs w:val="32"/>
        </w:rPr>
        <w:t>的授权委托书</w:t>
      </w:r>
      <w:bookmarkEnd w:id="84"/>
      <w:bookmarkEnd w:id="85"/>
    </w:p>
    <w:p w14:paraId="3E2358B8">
      <w:pPr>
        <w:snapToGrid w:val="0"/>
        <w:spacing w:line="360" w:lineRule="auto"/>
        <w:jc w:val="center"/>
        <w:rPr>
          <w:rFonts w:hint="eastAsia" w:ascii="宋体" w:hAnsi="宋体" w:cs="宋体"/>
          <w:b/>
          <w:bCs/>
          <w:sz w:val="32"/>
          <w:szCs w:val="32"/>
        </w:rPr>
      </w:pPr>
    </w:p>
    <w:p w14:paraId="6CF977DE">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1</w:t>
      </w:r>
      <w:r>
        <w:rPr>
          <w:rFonts w:hint="eastAsia" w:ascii="宋体" w:hAnsi="宋体" w:cs="宋体"/>
          <w:b/>
          <w:bCs/>
          <w:sz w:val="32"/>
          <w:szCs w:val="32"/>
          <w:lang w:eastAsia="zh-CN"/>
        </w:rPr>
        <w:t>）</w:t>
      </w:r>
      <w:r>
        <w:rPr>
          <w:rFonts w:hint="eastAsia" w:ascii="宋体" w:hAnsi="宋体" w:cs="宋体"/>
          <w:b/>
          <w:bCs/>
          <w:sz w:val="28"/>
          <w:szCs w:val="28"/>
        </w:rPr>
        <w:t>法定代表人身份证明</w:t>
      </w:r>
    </w:p>
    <w:p w14:paraId="58C78B8E">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8EE4D8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42204417">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86E404">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6A2EE78">
      <w:pPr>
        <w:snapToGrid w:val="0"/>
        <w:spacing w:line="480" w:lineRule="auto"/>
        <w:ind w:firstLine="0" w:firstLineChars="0"/>
        <w:rPr>
          <w:rFonts w:hint="eastAsia" w:ascii="宋体" w:hAnsi="宋体" w:cs="宋体"/>
          <w:szCs w:val="21"/>
        </w:rPr>
      </w:pPr>
    </w:p>
    <w:p w14:paraId="2E00D24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4E0B6C2">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附：法定代表人身份证复制件（扫描件）</w:t>
      </w:r>
    </w:p>
    <w:p w14:paraId="68A4F09B">
      <w:pPr>
        <w:snapToGrid w:val="0"/>
        <w:spacing w:line="48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56A22F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ED10CF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F9063B9">
      <w:pPr>
        <w:pStyle w:val="22"/>
        <w:rPr>
          <w:rFonts w:hint="eastAsia"/>
        </w:rPr>
      </w:pPr>
    </w:p>
    <w:p w14:paraId="3230D6A2">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F5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204642A">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法定代表人（单位负责人）身份证复制件（扫描件）放置处</w:t>
            </w:r>
          </w:p>
          <w:p w14:paraId="556619C0">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548235DE">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86" w:name="_Toc44"/>
      <w:bookmarkStart w:id="87" w:name="_Toc478761774"/>
      <w:r>
        <w:rPr>
          <w:rFonts w:hint="eastAsia" w:ascii="宋体" w:hAnsi="宋体" w:cs="宋体"/>
          <w:b/>
          <w:bCs/>
          <w:sz w:val="32"/>
          <w:szCs w:val="32"/>
          <w:lang w:val="en-US" w:eastAsia="zh-CN"/>
        </w:rPr>
        <w:t>（2）</w:t>
      </w:r>
      <w:r>
        <w:rPr>
          <w:rFonts w:hint="eastAsia" w:ascii="宋体" w:hAnsi="宋体" w:cs="宋体"/>
          <w:b/>
          <w:bCs/>
          <w:sz w:val="28"/>
          <w:szCs w:val="28"/>
        </w:rPr>
        <w:t>授权委托书</w:t>
      </w:r>
      <w:bookmarkEnd w:id="86"/>
      <w:bookmarkEnd w:id="87"/>
    </w:p>
    <w:p w14:paraId="5AFA8A8C">
      <w:pPr>
        <w:spacing w:line="440" w:lineRule="exact"/>
        <w:ind w:firstLine="420" w:firstLineChars="200"/>
        <w:rPr>
          <w:rFonts w:hint="eastAsia" w:ascii="宋体" w:hAnsi="宋体" w:cs="宋体"/>
          <w:szCs w:val="21"/>
        </w:rPr>
      </w:pPr>
    </w:p>
    <w:p w14:paraId="0DE187A0">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法人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（委托代理人姓名）为我方代理人。代理人根据授权，以我方名义签署、澄清、说明、补正、递交、撤回、修改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u w:val="single"/>
          <w:lang w:eastAsia="zh-CN"/>
        </w:rPr>
        <w:t>杭千高速公司2026年道路设施提升工程</w:t>
      </w:r>
      <w:r>
        <w:rPr>
          <w:rFonts w:hint="eastAsia" w:ascii="宋体" w:hAnsi="宋体" w:cs="宋体"/>
          <w:szCs w:val="21"/>
          <w:u w:val="single"/>
        </w:rPr>
        <w:t xml:space="preserve">施工设备柴油采购 </w:t>
      </w:r>
      <w:r>
        <w:rPr>
          <w:rFonts w:hint="eastAsia" w:ascii="宋体" w:hAnsi="宋体" w:cs="宋体"/>
          <w:szCs w:val="21"/>
        </w:rPr>
        <w:t>（项目名称</w:t>
      </w:r>
      <w:r>
        <w:rPr>
          <w:rFonts w:hint="eastAsia" w:ascii="宋体" w:hAnsi="宋体" w:cs="宋体"/>
          <w:szCs w:val="21"/>
          <w:lang w:val="en-US" w:eastAsia="zh-CN"/>
        </w:rPr>
        <w:t>+选择内容</w:t>
      </w:r>
      <w:r>
        <w:rPr>
          <w:rFonts w:hint="eastAsia" w:ascii="宋体" w:hAnsi="宋体" w:cs="宋体"/>
          <w:szCs w:val="21"/>
        </w:rPr>
        <w:t>）签订合同和处理有关事宜，其法律后果由我方承担。</w:t>
      </w:r>
    </w:p>
    <w:p w14:paraId="7759AD1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委托期限：</w:t>
      </w:r>
      <w:r>
        <w:rPr>
          <w:rFonts w:hint="eastAsia" w:ascii="宋体" w:hAnsi="宋体" w:eastAsia="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4B198D92">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5CB34D45">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附件：委托代理人身份证复制件（扫描件）</w:t>
      </w:r>
    </w:p>
    <w:p w14:paraId="192772D0">
      <w:pPr>
        <w:spacing w:line="360" w:lineRule="auto"/>
        <w:rPr>
          <w:rFonts w:hint="eastAsia" w:ascii="宋体" w:hAnsi="宋体" w:cs="宋体"/>
          <w:szCs w:val="21"/>
        </w:rPr>
      </w:pPr>
    </w:p>
    <w:p w14:paraId="2C0FE287">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43C06D3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D2843B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9CE25E8">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2F00AB5">
      <w:pPr>
        <w:spacing w:line="480" w:lineRule="auto"/>
        <w:rPr>
          <w:rFonts w:hint="default" w:ascii="宋体" w:hAnsi="宋体" w:eastAsia="宋体" w:cs="宋体"/>
          <w:szCs w:val="21"/>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56BF89F">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745C1D92">
      <w:pPr>
        <w:rPr>
          <w:rFonts w:hint="eastAsia" w:ascii="宋体" w:hAnsi="宋体" w:cs="宋体"/>
          <w:szCs w:val="21"/>
        </w:rPr>
      </w:pPr>
    </w:p>
    <w:p w14:paraId="4AB28604">
      <w:pPr>
        <w:pStyle w:val="22"/>
        <w:rPr>
          <w:rFonts w:hint="eastAsia" w:ascii="宋体" w:hAnsi="宋体" w:cs="宋体"/>
          <w:szCs w:val="21"/>
        </w:rPr>
      </w:pPr>
    </w:p>
    <w:p w14:paraId="5A94CED8">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C1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3C458DC">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委托代理人身份证复制件（扫描件）放置处</w:t>
            </w:r>
          </w:p>
          <w:p w14:paraId="7C93F7CB">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33FEC6E1">
      <w:pPr>
        <w:rPr>
          <w:rFonts w:hint="eastAsia"/>
        </w:rPr>
      </w:pPr>
    </w:p>
    <w:p w14:paraId="7B7D14CD">
      <w:pPr>
        <w:spacing w:line="480" w:lineRule="exact"/>
        <w:jc w:val="center"/>
        <w:rPr>
          <w:rFonts w:hint="eastAsia" w:ascii="黑体" w:eastAsia="黑体"/>
          <w:b/>
          <w:bCs/>
          <w:sz w:val="36"/>
        </w:rPr>
      </w:pPr>
    </w:p>
    <w:p w14:paraId="030B8925">
      <w:pPr>
        <w:spacing w:line="480" w:lineRule="exact"/>
        <w:jc w:val="center"/>
        <w:rPr>
          <w:rFonts w:hint="eastAsia" w:ascii="黑体" w:eastAsia="黑体"/>
          <w:b/>
          <w:bCs/>
          <w:sz w:val="36"/>
        </w:rPr>
      </w:pPr>
    </w:p>
    <w:p w14:paraId="02C3822F">
      <w:pPr>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BA84B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center"/>
        <w:textAlignment w:val="auto"/>
        <w:outlineLvl w:val="1"/>
        <w:rPr>
          <w:rFonts w:hint="default" w:ascii="宋体" w:hAnsi="宋体" w:eastAsia="宋体" w:cs="宋体"/>
          <w:b/>
          <w:bCs/>
          <w:sz w:val="32"/>
          <w:szCs w:val="32"/>
          <w:lang w:val="en-US" w:eastAsia="zh-CN"/>
        </w:rPr>
      </w:pPr>
      <w:bookmarkStart w:id="88" w:name="_Toc30398"/>
      <w:bookmarkStart w:id="89" w:name="_Toc23859"/>
      <w:r>
        <w:rPr>
          <w:rFonts w:hint="eastAsia" w:ascii="宋体" w:hAnsi="宋体" w:cs="宋体"/>
          <w:b/>
          <w:bCs/>
          <w:sz w:val="32"/>
          <w:szCs w:val="32"/>
          <w:lang w:val="en-US" w:eastAsia="zh-CN"/>
        </w:rPr>
        <w:t>三、工程量清单报价表</w:t>
      </w:r>
      <w:bookmarkEnd w:id="88"/>
      <w:bookmarkEnd w:id="89"/>
    </w:p>
    <w:p w14:paraId="576A792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rPr>
      </w:pPr>
      <w:bookmarkStart w:id="90" w:name="_Toc32696"/>
      <w:bookmarkStart w:id="91" w:name="_Toc9309"/>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cs="宋体"/>
          <w:b/>
          <w:bCs/>
          <w:sz w:val="28"/>
          <w:szCs w:val="28"/>
        </w:rPr>
        <w:t>工程量清单说明</w:t>
      </w:r>
      <w:bookmarkEnd w:id="90"/>
      <w:bookmarkEnd w:id="91"/>
    </w:p>
    <w:p w14:paraId="7F270E7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2" w:name="_Toc3897"/>
      <w:bookmarkStart w:id="93" w:name="_Toc25277"/>
      <w:r>
        <w:rPr>
          <w:rFonts w:hint="eastAsia" w:ascii="宋体" w:hAnsi="宋体" w:cs="宋体"/>
          <w:b w:val="0"/>
          <w:bCs w:val="0"/>
          <w:sz w:val="24"/>
        </w:rPr>
        <w:t>1.本报价单应与选择</w:t>
      </w:r>
      <w:r>
        <w:rPr>
          <w:rFonts w:hint="eastAsia" w:ascii="宋体" w:hAnsi="宋体" w:cs="宋体"/>
          <w:b w:val="0"/>
          <w:bCs w:val="0"/>
          <w:sz w:val="24"/>
          <w:lang w:val="en-US" w:eastAsia="zh-CN"/>
        </w:rPr>
        <w:t>文件</w:t>
      </w:r>
      <w:r>
        <w:rPr>
          <w:rFonts w:hint="eastAsia" w:ascii="宋体" w:hAnsi="宋体" w:cs="宋体"/>
          <w:b w:val="0"/>
          <w:bCs w:val="0"/>
          <w:sz w:val="24"/>
        </w:rPr>
        <w:t>文件结合起来查阅与理解。</w:t>
      </w:r>
      <w:bookmarkEnd w:id="92"/>
      <w:bookmarkEnd w:id="93"/>
    </w:p>
    <w:p w14:paraId="57F2378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4" w:name="_Toc20597"/>
      <w:bookmarkStart w:id="95" w:name="_Toc20945"/>
      <w:r>
        <w:rPr>
          <w:rFonts w:hint="eastAsia" w:ascii="宋体" w:hAnsi="宋体" w:cs="宋体"/>
          <w:b w:val="0"/>
          <w:bCs w:val="0"/>
          <w:sz w:val="24"/>
        </w:rPr>
        <w:t>2.</w:t>
      </w:r>
      <w:r>
        <w:rPr>
          <w:rFonts w:hint="eastAsia" w:ascii="宋体" w:hAnsi="宋体" w:cs="宋体"/>
          <w:b w:val="0"/>
          <w:bCs w:val="0"/>
          <w:sz w:val="24"/>
          <w:lang w:val="en-US" w:eastAsia="zh-CN"/>
        </w:rPr>
        <w:t>响应</w:t>
      </w:r>
      <w:r>
        <w:rPr>
          <w:rFonts w:hint="eastAsia" w:ascii="宋体" w:hAnsi="宋体" w:cs="宋体"/>
          <w:b w:val="0"/>
          <w:bCs w:val="0"/>
          <w:sz w:val="24"/>
        </w:rPr>
        <w:t>人应根据自身的实际技术、管理、资金等能力填写报价单中的各项单价。</w:t>
      </w:r>
      <w:bookmarkEnd w:id="94"/>
      <w:bookmarkEnd w:id="95"/>
    </w:p>
    <w:p w14:paraId="5A62167C">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6" w:name="_Toc7382"/>
      <w:bookmarkStart w:id="97" w:name="_Toc7692"/>
      <w:r>
        <w:rPr>
          <w:rFonts w:hint="eastAsia" w:ascii="宋体" w:hAnsi="宋体" w:cs="宋体"/>
          <w:b w:val="0"/>
          <w:bCs w:val="0"/>
          <w:sz w:val="24"/>
          <w:lang w:val="en-US" w:eastAsia="zh-CN"/>
        </w:rPr>
        <w:t>3</w:t>
      </w:r>
      <w:r>
        <w:rPr>
          <w:rFonts w:hint="eastAsia" w:ascii="宋体" w:hAnsi="宋体" w:cs="宋体"/>
          <w:b w:val="0"/>
          <w:bCs w:val="0"/>
          <w:sz w:val="24"/>
        </w:rPr>
        <w:t>.工程量清单中所列的数量是估算的预计数量，仅作为报价的共同基础，不能作为最终结算及支付的依据，实际支付应</w:t>
      </w:r>
      <w:r>
        <w:rPr>
          <w:rFonts w:hint="eastAsia" w:ascii="宋体" w:hAnsi="宋体" w:cs="宋体"/>
          <w:b w:val="0"/>
          <w:bCs w:val="0"/>
          <w:sz w:val="24"/>
          <w:lang w:val="en-US" w:eastAsia="zh-CN"/>
        </w:rPr>
        <w:t>以选择人实际签收确认</w:t>
      </w:r>
      <w:r>
        <w:rPr>
          <w:rFonts w:hint="eastAsia" w:ascii="宋体" w:hAnsi="宋体" w:cs="宋体"/>
          <w:b w:val="0"/>
          <w:bCs w:val="0"/>
          <w:sz w:val="24"/>
        </w:rPr>
        <w:t>的数量为准，按合同约定的计量支付方式进行。</w:t>
      </w:r>
      <w:bookmarkEnd w:id="96"/>
      <w:bookmarkEnd w:id="97"/>
    </w:p>
    <w:p w14:paraId="11E450D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r>
        <w:rPr>
          <w:rFonts w:hint="eastAsia" w:ascii="宋体" w:hAnsi="宋体" w:cs="宋体"/>
          <w:b w:val="0"/>
          <w:bCs w:val="0"/>
          <w:sz w:val="24"/>
          <w:lang w:val="en-US" w:eastAsia="zh-CN"/>
        </w:rPr>
        <w:t>4.</w:t>
      </w:r>
      <w:r>
        <w:rPr>
          <w:rFonts w:hint="eastAsia" w:ascii="宋体" w:hAnsi="宋体" w:cs="宋体"/>
          <w:b w:val="0"/>
          <w:bCs w:val="0"/>
          <w:sz w:val="24"/>
        </w:rPr>
        <w:t>响应人的报价应包括：0＃柴油成本费、人工费、运杂费、利润、保险、规费、税金及合同明示或暗示的一切风险、责任和义务，相关费用包含在综合单价内。本次响应报价参考202</w:t>
      </w:r>
      <w:r>
        <w:rPr>
          <w:rFonts w:hint="eastAsia" w:ascii="宋体" w:hAnsi="宋体" w:cs="宋体"/>
          <w:b w:val="0"/>
          <w:bCs w:val="0"/>
          <w:sz w:val="24"/>
          <w:lang w:val="en-US" w:eastAsia="zh-CN"/>
        </w:rPr>
        <w:t>6</w:t>
      </w:r>
      <w:r>
        <w:rPr>
          <w:rFonts w:hint="eastAsia" w:ascii="宋体" w:hAnsi="宋体" w:cs="宋体"/>
          <w:b w:val="0"/>
          <w:bCs w:val="0"/>
          <w:sz w:val="24"/>
        </w:rPr>
        <w:t>年</w:t>
      </w:r>
      <w:r>
        <w:rPr>
          <w:rFonts w:hint="eastAsia" w:ascii="宋体" w:hAnsi="宋体" w:cs="宋体"/>
          <w:b w:val="0"/>
          <w:bCs w:val="0"/>
          <w:sz w:val="24"/>
          <w:lang w:val="en-US" w:eastAsia="zh-CN"/>
        </w:rPr>
        <w:t>5</w:t>
      </w:r>
      <w:r>
        <w:rPr>
          <w:rFonts w:hint="eastAsia" w:ascii="宋体" w:hAnsi="宋体" w:cs="宋体"/>
          <w:b w:val="0"/>
          <w:bCs w:val="0"/>
          <w:sz w:val="24"/>
        </w:rPr>
        <w:t>月</w:t>
      </w:r>
      <w:r>
        <w:rPr>
          <w:rFonts w:hint="eastAsia" w:ascii="宋体" w:hAnsi="宋体" w:cs="宋体"/>
          <w:b w:val="0"/>
          <w:bCs w:val="0"/>
          <w:sz w:val="24"/>
          <w:lang w:val="en-US" w:eastAsia="zh-CN"/>
        </w:rPr>
        <w:t>21</w:t>
      </w:r>
      <w:r>
        <w:rPr>
          <w:rFonts w:hint="eastAsia" w:ascii="宋体" w:hAnsi="宋体" w:cs="宋体"/>
          <w:b w:val="0"/>
          <w:bCs w:val="0"/>
          <w:sz w:val="24"/>
        </w:rPr>
        <w:t>日中国石化挂牌零售价</w:t>
      </w:r>
      <w:r>
        <w:rPr>
          <w:rFonts w:hint="eastAsia" w:ascii="宋体" w:hAnsi="宋体" w:cs="宋体"/>
          <w:b w:val="0"/>
          <w:bCs w:val="0"/>
          <w:sz w:val="24"/>
          <w:lang w:val="en-US" w:eastAsia="zh-CN"/>
        </w:rPr>
        <w:t>8.45元/</w:t>
      </w:r>
      <w:r>
        <w:rPr>
          <w:rFonts w:hint="default" w:ascii="宋体" w:hAnsi="宋体" w:cs="宋体"/>
          <w:b w:val="0"/>
          <w:bCs w:val="0"/>
          <w:sz w:val="24"/>
          <w:lang w:val="en-US" w:eastAsia="zh-CN"/>
        </w:rPr>
        <w:t>L</w:t>
      </w:r>
      <w:r>
        <w:rPr>
          <w:rFonts w:hint="eastAsia" w:ascii="宋体" w:hAnsi="宋体" w:cs="宋体"/>
          <w:b w:val="0"/>
          <w:bCs w:val="0"/>
          <w:sz w:val="24"/>
        </w:rPr>
        <w:t>，合同执行期间供货当日价格随中国石化挂牌零售价同幅调整价格。</w:t>
      </w:r>
    </w:p>
    <w:p w14:paraId="43FF8DC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r>
        <w:rPr>
          <w:rFonts w:hint="eastAsia" w:ascii="宋体" w:hAnsi="宋体" w:cs="宋体"/>
          <w:b w:val="0"/>
          <w:bCs w:val="0"/>
          <w:sz w:val="24"/>
          <w:lang w:val="en-US" w:eastAsia="zh-CN"/>
        </w:rPr>
        <w:t>5.</w:t>
      </w:r>
      <w:bookmarkStart w:id="98" w:name="_Toc3115"/>
      <w:bookmarkStart w:id="99" w:name="_Toc26194"/>
      <w:r>
        <w:rPr>
          <w:rFonts w:hint="eastAsia" w:ascii="宋体" w:hAnsi="宋体" w:cs="宋体"/>
          <w:b w:val="0"/>
          <w:bCs w:val="0"/>
          <w:sz w:val="24"/>
        </w:rPr>
        <w:t>工程量清单中的各项费用均以人民币（元）结算。</w:t>
      </w:r>
      <w:bookmarkEnd w:id="98"/>
      <w:bookmarkEnd w:id="99"/>
    </w:p>
    <w:p w14:paraId="4A28A3B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p>
    <w:p w14:paraId="58140BE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pPr>
    </w:p>
    <w:p w14:paraId="783861B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A55FD6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cs="宋体"/>
          <w:b/>
          <w:bCs/>
          <w:sz w:val="28"/>
          <w:szCs w:val="28"/>
          <w:lang w:val="en-US" w:eastAsia="zh-CN"/>
        </w:rPr>
      </w:pPr>
      <w:bookmarkStart w:id="100" w:name="_Toc5263"/>
      <w:bookmarkStart w:id="101" w:name="_Toc14842"/>
      <w:r>
        <w:rPr>
          <w:rFonts w:hint="eastAsia" w:ascii="宋体" w:hAnsi="宋体" w:cs="宋体"/>
          <w:b/>
          <w:bCs/>
          <w:sz w:val="28"/>
          <w:szCs w:val="28"/>
          <w:lang w:val="en-US" w:eastAsia="zh-CN"/>
        </w:rPr>
        <w:t>（2）报价单</w:t>
      </w:r>
      <w:bookmarkEnd w:id="100"/>
      <w:bookmarkEnd w:id="101"/>
    </w:p>
    <w:p w14:paraId="6DA8B2C0">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sz w:val="20"/>
          <w:szCs w:val="20"/>
          <w:lang w:val="en-US" w:eastAsia="zh-CN"/>
        </w:rPr>
      </w:pPr>
      <w:r>
        <w:rPr>
          <w:rFonts w:hint="eastAsia" w:ascii="宋体" w:hAnsi="宋体" w:cs="宋体"/>
          <w:b w:val="0"/>
          <w:bCs w:val="0"/>
          <w:sz w:val="24"/>
          <w:szCs w:val="24"/>
          <w:u w:val="none"/>
          <w:lang w:val="en-US" w:eastAsia="zh-CN"/>
        </w:rPr>
        <w:t>项目名称：</w:t>
      </w:r>
      <w:r>
        <w:rPr>
          <w:rFonts w:hint="eastAsia" w:ascii="宋体" w:hAnsi="宋体" w:cs="宋体"/>
          <w:b w:val="0"/>
          <w:bCs w:val="0"/>
          <w:sz w:val="24"/>
          <w:szCs w:val="24"/>
          <w:u w:val="single"/>
          <w:lang w:val="en-US" w:eastAsia="zh-CN"/>
        </w:rPr>
        <w:t xml:space="preserve">  杭千高速公司2026年道路设施提升工程施工设备柴油采购</w:t>
      </w:r>
      <w:r>
        <w:rPr>
          <w:rFonts w:hint="eastAsia" w:ascii="宋体" w:hAnsi="宋体" w:eastAsia="宋体" w:cs="宋体"/>
          <w:b w:val="0"/>
          <w:bCs w:val="0"/>
          <w:sz w:val="24"/>
          <w:szCs w:val="24"/>
          <w:u w:val="single"/>
          <w:lang w:val="en-US" w:eastAsia="zh-CN"/>
        </w:rPr>
        <w:t xml:space="preserve"> </w:t>
      </w:r>
    </w:p>
    <w:tbl>
      <w:tblPr>
        <w:tblStyle w:val="27"/>
        <w:tblW w:w="51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50"/>
        <w:gridCol w:w="850"/>
        <w:gridCol w:w="1113"/>
        <w:gridCol w:w="1562"/>
        <w:gridCol w:w="1232"/>
        <w:gridCol w:w="1625"/>
        <w:gridCol w:w="1431"/>
      </w:tblGrid>
      <w:tr w14:paraId="7F55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jc w:val="center"/>
        </w:trPr>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7587964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序号</w:t>
            </w:r>
          </w:p>
        </w:tc>
        <w:tc>
          <w:tcPr>
            <w:tcW w:w="59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0ED3E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材料名称</w:t>
            </w:r>
          </w:p>
        </w:tc>
        <w:tc>
          <w:tcPr>
            <w:tcW w:w="442" w:type="pct"/>
            <w:tcBorders>
              <w:top w:val="single" w:color="auto" w:sz="4" w:space="0"/>
              <w:left w:val="single" w:color="auto" w:sz="4" w:space="0"/>
              <w:bottom w:val="single" w:color="auto" w:sz="4" w:space="0"/>
              <w:right w:val="single" w:color="auto" w:sz="4" w:space="0"/>
              <w:tl2br w:val="nil"/>
              <w:tr2bl w:val="nil"/>
            </w:tcBorders>
            <w:noWrap/>
            <w:vAlign w:val="center"/>
          </w:tcPr>
          <w:p w14:paraId="668B548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单位</w:t>
            </w:r>
          </w:p>
        </w:tc>
        <w:tc>
          <w:tcPr>
            <w:tcW w:w="579" w:type="pct"/>
            <w:tcBorders>
              <w:top w:val="single" w:color="auto" w:sz="4" w:space="0"/>
              <w:left w:val="single" w:color="auto" w:sz="4" w:space="0"/>
              <w:bottom w:val="single" w:color="auto" w:sz="4" w:space="0"/>
              <w:right w:val="single" w:color="auto" w:sz="4" w:space="0"/>
              <w:tl2br w:val="nil"/>
              <w:tr2bl w:val="nil"/>
            </w:tcBorders>
            <w:noWrap/>
            <w:vAlign w:val="center"/>
          </w:tcPr>
          <w:p w14:paraId="64B5BAF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暂定数量</w:t>
            </w:r>
          </w:p>
        </w:tc>
        <w:tc>
          <w:tcPr>
            <w:tcW w:w="813" w:type="pct"/>
            <w:tcBorders>
              <w:top w:val="single" w:color="auto" w:sz="4" w:space="0"/>
              <w:left w:val="single" w:color="auto" w:sz="4" w:space="0"/>
              <w:bottom w:val="single" w:color="auto" w:sz="4" w:space="0"/>
              <w:right w:val="single" w:color="auto" w:sz="4" w:space="0"/>
              <w:tl2br w:val="nil"/>
              <w:tr2bl w:val="nil"/>
            </w:tcBorders>
            <w:noWrap/>
            <w:vAlign w:val="center"/>
          </w:tcPr>
          <w:p w14:paraId="6085FD6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b w:val="0"/>
                <w:bCs w:val="0"/>
                <w:spacing w:val="-1"/>
                <w:kern w:val="2"/>
                <w:sz w:val="21"/>
                <w:szCs w:val="21"/>
                <w:lang w:val="en-US" w:eastAsia="zh-CN" w:bidi="ar-SA"/>
              </w:rPr>
              <w:t>中国石化挂牌</w:t>
            </w:r>
          </w:p>
          <w:p w14:paraId="3D71948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eastAsia" w:asciiTheme="minorEastAsia" w:hAnsiTheme="minorEastAsia" w:eastAsiaTheme="minorEastAsia" w:cstheme="minorEastAsia"/>
                <w:b w:val="0"/>
                <w:bCs w:val="0"/>
                <w:spacing w:val="-1"/>
                <w:kern w:val="2"/>
                <w:sz w:val="21"/>
                <w:szCs w:val="21"/>
                <w:lang w:val="en-US" w:eastAsia="zh-CN" w:bidi="ar-SA"/>
              </w:rPr>
              <w:t>零售价(元)</w:t>
            </w:r>
          </w:p>
        </w:tc>
        <w:tc>
          <w:tcPr>
            <w:tcW w:w="641" w:type="pct"/>
            <w:tcBorders>
              <w:top w:val="single" w:color="auto" w:sz="4" w:space="0"/>
              <w:left w:val="single" w:color="auto" w:sz="4" w:space="0"/>
              <w:bottom w:val="single" w:color="auto" w:sz="4" w:space="0"/>
              <w:right w:val="single" w:color="auto" w:sz="4" w:space="0"/>
              <w:tl2br w:val="nil"/>
              <w:tr2bl w:val="nil"/>
            </w:tcBorders>
            <w:noWrap/>
            <w:vAlign w:val="center"/>
          </w:tcPr>
          <w:p w14:paraId="600065E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含税单价（元）</w:t>
            </w:r>
          </w:p>
        </w:tc>
        <w:tc>
          <w:tcPr>
            <w:tcW w:w="846" w:type="pct"/>
            <w:tcBorders>
              <w:top w:val="single" w:color="auto" w:sz="4" w:space="0"/>
              <w:left w:val="single" w:color="auto" w:sz="4" w:space="0"/>
              <w:bottom w:val="single" w:color="auto" w:sz="4" w:space="0"/>
              <w:right w:val="single" w:color="auto" w:sz="4" w:space="0"/>
              <w:tl2br w:val="nil"/>
              <w:tr2bl w:val="nil"/>
            </w:tcBorders>
            <w:noWrap/>
            <w:vAlign w:val="center"/>
          </w:tcPr>
          <w:p w14:paraId="7279DF7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金额=暂定数量*含税单价</w:t>
            </w:r>
          </w:p>
        </w:tc>
        <w:tc>
          <w:tcPr>
            <w:tcW w:w="745" w:type="pct"/>
            <w:tcBorders>
              <w:top w:val="single" w:color="auto" w:sz="4" w:space="0"/>
              <w:left w:val="single" w:color="auto" w:sz="4" w:space="0"/>
              <w:bottom w:val="single" w:color="auto" w:sz="4" w:space="0"/>
              <w:right w:val="single" w:color="auto" w:sz="4" w:space="0"/>
              <w:tl2br w:val="nil"/>
              <w:tr2bl w:val="nil"/>
            </w:tcBorders>
            <w:noWrap/>
            <w:vAlign w:val="center"/>
          </w:tcPr>
          <w:p w14:paraId="179953B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备注</w:t>
            </w:r>
          </w:p>
        </w:tc>
      </w:tr>
      <w:tr w14:paraId="2812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331" w:type="pct"/>
            <w:tcBorders>
              <w:top w:val="single" w:color="auto" w:sz="4" w:space="0"/>
              <w:left w:val="single" w:color="auto" w:sz="4" w:space="0"/>
              <w:bottom w:val="single" w:color="auto" w:sz="4" w:space="0"/>
              <w:right w:val="single" w:color="auto" w:sz="4" w:space="0"/>
              <w:tl2br w:val="nil"/>
              <w:tr2bl w:val="nil"/>
            </w:tcBorders>
            <w:noWrap/>
            <w:vAlign w:val="center"/>
          </w:tcPr>
          <w:p w14:paraId="1D923C5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59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71B2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0＃柴油</w:t>
            </w:r>
          </w:p>
        </w:tc>
        <w:tc>
          <w:tcPr>
            <w:tcW w:w="4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9F104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L(升)</w:t>
            </w:r>
          </w:p>
        </w:tc>
        <w:tc>
          <w:tcPr>
            <w:tcW w:w="57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6F2DE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eastAsia" w:cs="Times New Roman"/>
                <w:lang w:val="en-US" w:eastAsia="zh-CN"/>
              </w:rPr>
              <w:t>9</w:t>
            </w:r>
            <w:r>
              <w:rPr>
                <w:rFonts w:hint="eastAsia" w:ascii="Times New Roman" w:hAnsi="Times New Roman" w:eastAsia="宋体" w:cs="Times New Roman"/>
                <w:lang w:val="en-US" w:eastAsia="zh-CN"/>
              </w:rPr>
              <w:t>0000</w:t>
            </w:r>
          </w:p>
        </w:tc>
        <w:tc>
          <w:tcPr>
            <w:tcW w:w="813" w:type="pct"/>
            <w:tcBorders>
              <w:top w:val="single" w:color="auto" w:sz="4" w:space="0"/>
              <w:left w:val="single" w:color="auto" w:sz="4" w:space="0"/>
              <w:bottom w:val="single" w:color="auto" w:sz="4" w:space="0"/>
              <w:right w:val="single" w:color="auto" w:sz="4" w:space="0"/>
              <w:tl2br w:val="nil"/>
              <w:tr2bl w:val="nil"/>
            </w:tcBorders>
            <w:noWrap/>
            <w:vAlign w:val="center"/>
          </w:tcPr>
          <w:p w14:paraId="2174127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8.45</w:t>
            </w:r>
          </w:p>
        </w:tc>
        <w:tc>
          <w:tcPr>
            <w:tcW w:w="641" w:type="pct"/>
            <w:tcBorders>
              <w:top w:val="single" w:color="auto" w:sz="4" w:space="0"/>
              <w:left w:val="single" w:color="auto" w:sz="4" w:space="0"/>
              <w:bottom w:val="single" w:color="auto" w:sz="4" w:space="0"/>
              <w:right w:val="single" w:color="auto" w:sz="4" w:space="0"/>
              <w:tl2br w:val="nil"/>
              <w:tr2bl w:val="nil"/>
            </w:tcBorders>
            <w:noWrap/>
            <w:vAlign w:val="center"/>
          </w:tcPr>
          <w:p w14:paraId="2D7B2B3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lang w:val="en-US" w:eastAsia="zh-CN"/>
              </w:rPr>
            </w:pPr>
          </w:p>
        </w:tc>
        <w:tc>
          <w:tcPr>
            <w:tcW w:w="846" w:type="pct"/>
            <w:tcBorders>
              <w:top w:val="single" w:color="auto" w:sz="4" w:space="0"/>
              <w:left w:val="single" w:color="auto" w:sz="4" w:space="0"/>
              <w:bottom w:val="single" w:color="auto" w:sz="4" w:space="0"/>
              <w:right w:val="single" w:color="auto" w:sz="4" w:space="0"/>
              <w:tl2br w:val="nil"/>
              <w:tr2bl w:val="nil"/>
            </w:tcBorders>
            <w:noWrap/>
            <w:vAlign w:val="center"/>
          </w:tcPr>
          <w:p w14:paraId="0E41BB3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lang w:val="en-US" w:eastAsia="zh-CN"/>
              </w:rPr>
            </w:pPr>
          </w:p>
        </w:tc>
        <w:tc>
          <w:tcPr>
            <w:tcW w:w="745" w:type="pct"/>
            <w:tcBorders>
              <w:top w:val="single" w:color="auto" w:sz="4" w:space="0"/>
              <w:left w:val="single" w:color="auto" w:sz="4" w:space="0"/>
              <w:bottom w:val="single" w:color="auto" w:sz="4" w:space="0"/>
              <w:right w:val="single" w:color="auto" w:sz="4" w:space="0"/>
              <w:tl2br w:val="nil"/>
              <w:tr2bl w:val="nil"/>
            </w:tcBorders>
            <w:noWrap/>
            <w:vAlign w:val="center"/>
          </w:tcPr>
          <w:p w14:paraId="69C4E76C">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比中国石化挂牌零售价优惠</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lang w:val="en-US" w:eastAsia="zh-CN"/>
              </w:rPr>
              <w:t>元</w:t>
            </w:r>
          </w:p>
        </w:tc>
      </w:tr>
      <w:tr w14:paraId="3D0A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0" w:type="pct"/>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8D3444F">
            <w:pPr>
              <w:widowControl w:val="0"/>
              <w:spacing w:beforeLines="0" w:afterLines="0"/>
              <w:jc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合计（</w:t>
            </w:r>
            <w:r>
              <w:rPr>
                <w:rFonts w:hint="eastAsia" w:ascii="宋体" w:hAnsi="宋体" w:eastAsia="宋体" w:cs="宋体"/>
                <w:color w:val="000000"/>
                <w:sz w:val="20"/>
                <w:szCs w:val="20"/>
                <w:lang w:val="en-US" w:eastAsia="zh-CN"/>
              </w:rPr>
              <w:t>元</w:t>
            </w:r>
            <w:r>
              <w:rPr>
                <w:rFonts w:hint="eastAsia" w:ascii="宋体" w:hAnsi="宋体" w:eastAsia="宋体" w:cs="宋体"/>
                <w:color w:val="000000"/>
                <w:sz w:val="20"/>
                <w:szCs w:val="20"/>
                <w:lang w:eastAsia="zh-CN"/>
              </w:rPr>
              <w:t>）</w:t>
            </w:r>
          </w:p>
        </w:tc>
        <w:tc>
          <w:tcPr>
            <w:tcW w:w="3323"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CCB6F03">
            <w:pPr>
              <w:widowControl w:val="0"/>
              <w:spacing w:beforeLines="0" w:afterLines="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大写：</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none"/>
                <w:lang w:val="en-US" w:eastAsia="zh-CN"/>
              </w:rPr>
              <w:t xml:space="preserve">     </w:t>
            </w:r>
            <w:r>
              <w:rPr>
                <w:rFonts w:hint="eastAsia" w:ascii="宋体" w:hAnsi="宋体" w:eastAsia="宋体" w:cs="宋体"/>
                <w:sz w:val="20"/>
                <w:szCs w:val="20"/>
                <w:lang w:val="en-US" w:eastAsia="zh-CN"/>
              </w:rPr>
              <w:t>小写：</w:t>
            </w:r>
            <w:r>
              <w:rPr>
                <w:rFonts w:hint="eastAsia" w:ascii="宋体" w:hAnsi="宋体" w:eastAsia="宋体" w:cs="宋体"/>
                <w:sz w:val="20"/>
                <w:szCs w:val="20"/>
                <w:u w:val="single"/>
                <w:lang w:val="en-US" w:eastAsia="zh-CN"/>
              </w:rPr>
              <w:t xml:space="preserve">              </w:t>
            </w:r>
          </w:p>
        </w:tc>
        <w:tc>
          <w:tcPr>
            <w:tcW w:w="7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B68CE7">
            <w:pPr>
              <w:widowControl w:val="0"/>
              <w:spacing w:beforeLines="0" w:afterLines="0"/>
              <w:jc w:val="both"/>
              <w:rPr>
                <w:rFonts w:hint="eastAsia" w:ascii="宋体" w:hAnsi="宋体" w:eastAsia="宋体" w:cs="宋体"/>
                <w:sz w:val="20"/>
                <w:szCs w:val="20"/>
                <w:lang w:eastAsia="zh-CN"/>
              </w:rPr>
            </w:pPr>
          </w:p>
        </w:tc>
      </w:tr>
    </w:tbl>
    <w:p w14:paraId="50C0AAD5">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4677683">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37D5AD0">
      <w:pPr>
        <w:adjustRightInd w:val="0"/>
        <w:snapToGrid w:val="0"/>
        <w:spacing w:line="480" w:lineRule="auto"/>
        <w:ind w:firstLine="420" w:firstLineChars="200"/>
        <w:rPr>
          <w:rFonts w:hint="eastAsia" w:ascii="宋体" w:hAnsi="宋体" w:cs="宋体"/>
          <w:sz w:val="21"/>
          <w:szCs w:val="21"/>
          <w:lang w:val="en-US" w:eastAsia="zh-CN"/>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、本表可根据实际情况调整；内容较多时可另行附件。</w:t>
      </w:r>
    </w:p>
    <w:p w14:paraId="47E97741">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响应单位</w:t>
      </w:r>
      <w:r>
        <w:rPr>
          <w:rFonts w:hint="eastAsia" w:ascii="宋体" w:hAnsi="宋体" w:cs="宋体"/>
          <w:sz w:val="21"/>
          <w:szCs w:val="21"/>
          <w:lang w:eastAsia="zh-CN"/>
        </w:rPr>
        <w:t>）</w:t>
      </w:r>
      <w:r>
        <w:rPr>
          <w:rFonts w:hint="eastAsia" w:ascii="宋体" w:hAnsi="宋体" w:cs="宋体"/>
          <w:sz w:val="21"/>
          <w:szCs w:val="21"/>
        </w:rPr>
        <w:t>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活动再次慎重考虑后的报价，我单位自愿承担本次报价的一切责任，同意以该单价签订合同，并承诺全面履行合同，绝不反悔。</w:t>
      </w:r>
    </w:p>
    <w:p w14:paraId="6C12C38C">
      <w:pPr>
        <w:adjustRightInd w:val="0"/>
        <w:snapToGrid w:val="0"/>
        <w:spacing w:line="360" w:lineRule="auto"/>
        <w:ind w:firstLine="0" w:firstLineChars="0"/>
        <w:jc w:val="both"/>
        <w:rPr>
          <w:rFonts w:hint="eastAsia" w:ascii="宋体" w:hAnsi="宋体" w:eastAsia="宋体" w:cs="宋体"/>
          <w:szCs w:val="21"/>
        </w:rPr>
      </w:pPr>
    </w:p>
    <w:p w14:paraId="0F8FDA90">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1D0D62CE">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35A5D405">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14C11A32">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6FD66985">
      <w:pPr>
        <w:pStyle w:val="46"/>
        <w:rPr>
          <w:rFonts w:hint="eastAsia" w:ascii="宋体" w:hAnsi="宋体" w:cs="宋体"/>
          <w:sz w:val="21"/>
          <w:szCs w:val="21"/>
          <w:u w:val="single"/>
          <w:lang w:val="en-US" w:eastAsia="zh-CN"/>
        </w:rPr>
      </w:pPr>
    </w:p>
    <w:p w14:paraId="07B68BFB">
      <w:pPr>
        <w:pStyle w:val="46"/>
        <w:rPr>
          <w:rFonts w:hint="eastAsia"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8592A3E">
      <w:pPr>
        <w:widowControl/>
        <w:numPr>
          <w:ilvl w:val="0"/>
          <w:numId w:val="5"/>
        </w:numPr>
        <w:spacing w:line="360" w:lineRule="auto"/>
        <w:ind w:firstLine="643"/>
        <w:jc w:val="center"/>
        <w:outlineLvl w:val="1"/>
        <w:rPr>
          <w:rFonts w:hint="eastAsia" w:ascii="宋体" w:hAnsi="宋体" w:eastAsia="宋体" w:cs="宋体"/>
          <w:b/>
          <w:bCs/>
          <w:sz w:val="32"/>
          <w:szCs w:val="32"/>
        </w:rPr>
      </w:pPr>
      <w:bookmarkStart w:id="102" w:name="_Toc468"/>
      <w:bookmarkStart w:id="103" w:name="_Toc27899"/>
      <w:bookmarkStart w:id="104" w:name="_Toc501460793"/>
      <w:bookmarkStart w:id="105" w:name="_Toc14867_WPSOffice_Level1"/>
      <w:bookmarkStart w:id="106" w:name="_Toc11325"/>
      <w:r>
        <w:rPr>
          <w:rFonts w:hint="eastAsia" w:ascii="宋体" w:hAnsi="宋体" w:eastAsia="宋体" w:cs="宋体"/>
          <w:b/>
          <w:bCs/>
          <w:sz w:val="32"/>
          <w:szCs w:val="32"/>
        </w:rPr>
        <w:t>资格审查资料</w:t>
      </w:r>
      <w:bookmarkEnd w:id="102"/>
      <w:bookmarkEnd w:id="103"/>
      <w:bookmarkEnd w:id="104"/>
      <w:bookmarkEnd w:id="105"/>
      <w:bookmarkEnd w:id="106"/>
    </w:p>
    <w:p w14:paraId="043ABF14">
      <w:pPr>
        <w:widowControl/>
        <w:numPr>
          <w:ilvl w:val="-1"/>
          <w:numId w:val="0"/>
        </w:numPr>
        <w:spacing w:before="0" w:line="360" w:lineRule="auto"/>
        <w:ind w:firstLine="0"/>
        <w:jc w:val="center"/>
        <w:outlineLvl w:val="1"/>
        <w:rPr>
          <w:rFonts w:hint="eastAsia" w:ascii="宋体" w:hAnsi="宋体" w:eastAsia="宋体" w:cs="宋体"/>
          <w:b/>
          <w:bCs/>
          <w:sz w:val="28"/>
          <w:szCs w:val="28"/>
        </w:rPr>
      </w:pPr>
      <w:bookmarkStart w:id="107" w:name="_Toc6423"/>
      <w:bookmarkStart w:id="108" w:name="_Toc501460794"/>
      <w:bookmarkStart w:id="109" w:name="_Toc22480"/>
      <w:bookmarkStart w:id="110" w:name="_Toc18014"/>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rPr>
        <w:t>基本情况表</w:t>
      </w:r>
      <w:bookmarkEnd w:id="107"/>
      <w:bookmarkEnd w:id="108"/>
      <w:bookmarkEnd w:id="109"/>
      <w:bookmarkEnd w:id="110"/>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67"/>
        <w:gridCol w:w="1475"/>
        <w:gridCol w:w="206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响应</w:t>
            </w:r>
            <w:r>
              <w:rPr>
                <w:rFonts w:hint="eastAsia" w:ascii="宋体" w:hAnsi="宋体" w:eastAsia="宋体" w:cs="宋体"/>
                <w:sz w:val="24"/>
                <w:szCs w:val="28"/>
                <w:lang w:eastAsia="zh-CN"/>
              </w:rPr>
              <w:t>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jc w:val="center"/>
              <w:rPr>
                <w:rFonts w:hint="eastAsia" w:ascii="宋体" w:hAnsi="宋体" w:eastAsia="宋体" w:cs="宋体"/>
                <w:sz w:val="24"/>
                <w:szCs w:val="28"/>
                <w:lang w:eastAsia="zh-CN"/>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注册资金</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F83DA7">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成立时间</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14A8F4CA">
            <w:pPr>
              <w:jc w:val="center"/>
              <w:rPr>
                <w:rFonts w:hint="eastAsia" w:ascii="宋体" w:hAnsi="宋体" w:eastAsia="宋体" w:cs="宋体"/>
                <w:sz w:val="24"/>
                <w:szCs w:val="28"/>
                <w:lang w:eastAsia="zh-CN"/>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jc w:val="center"/>
              <w:rPr>
                <w:rFonts w:hint="eastAsia" w:ascii="宋体" w:hAnsi="宋体" w:eastAsia="宋体" w:cs="宋体"/>
                <w:sz w:val="24"/>
                <w:szCs w:val="28"/>
                <w:lang w:eastAsia="zh-CN"/>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邮政编码</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5E46E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员工总数</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56B564A9">
            <w:pPr>
              <w:jc w:val="center"/>
              <w:rPr>
                <w:rFonts w:hint="eastAsia" w:ascii="宋体" w:hAnsi="宋体" w:eastAsia="宋体" w:cs="宋体"/>
                <w:sz w:val="24"/>
                <w:szCs w:val="28"/>
                <w:lang w:eastAsia="zh-CN"/>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联系人</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5DF7536B">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F99707E">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0CD83113">
            <w:pPr>
              <w:jc w:val="center"/>
              <w:rPr>
                <w:rFonts w:hint="eastAsia" w:ascii="宋体" w:hAnsi="宋体" w:eastAsia="宋体" w:cs="宋体"/>
                <w:sz w:val="24"/>
                <w:szCs w:val="28"/>
                <w:lang w:eastAsia="zh-CN"/>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B8988C">
            <w:pPr>
              <w:widowControl/>
              <w:jc w:val="left"/>
              <w:rPr>
                <w:rFonts w:ascii="宋体" w:hAnsi="宋体" w:eastAsia="宋体" w:cs="宋体"/>
                <w:sz w:val="24"/>
                <w:szCs w:val="28"/>
                <w:lang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网址</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6406F2BE">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31539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传真</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E83CE4">
            <w:pPr>
              <w:jc w:val="center"/>
              <w:rPr>
                <w:rFonts w:hint="eastAsia" w:ascii="宋体" w:hAnsi="宋体" w:eastAsia="宋体" w:cs="宋体"/>
                <w:sz w:val="24"/>
                <w:szCs w:val="28"/>
                <w:lang w:eastAsia="zh-CN"/>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法定代表人</w:t>
            </w:r>
          </w:p>
          <w:p w14:paraId="2EDCE34F">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姓名</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2BD64788">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C224A6">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24333D39">
            <w:pPr>
              <w:jc w:val="center"/>
              <w:rPr>
                <w:rFonts w:hint="eastAsia" w:ascii="宋体" w:hAnsi="宋体" w:eastAsia="宋体" w:cs="宋体"/>
                <w:sz w:val="24"/>
                <w:szCs w:val="28"/>
                <w:lang w:eastAsia="zh-CN"/>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jc w:val="center"/>
              <w:rPr>
                <w:rFonts w:hint="eastAsia" w:ascii="宋体" w:hAnsi="宋体" w:eastAsia="宋体" w:cs="宋体"/>
                <w:sz w:val="24"/>
                <w:szCs w:val="28"/>
                <w:lang w:eastAsia="zh-CN"/>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jc w:val="center"/>
              <w:rPr>
                <w:rFonts w:hint="eastAsia" w:ascii="宋体" w:hAnsi="宋体" w:eastAsia="宋体" w:cs="宋体"/>
                <w:sz w:val="24"/>
                <w:szCs w:val="28"/>
                <w:lang w:eastAsia="zh-CN"/>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jc w:val="center"/>
              <w:rPr>
                <w:rFonts w:hint="eastAsia" w:ascii="宋体" w:hAnsi="宋体" w:eastAsia="宋体" w:cs="宋体"/>
                <w:sz w:val="24"/>
                <w:szCs w:val="28"/>
                <w:lang w:eastAsia="zh-CN"/>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jc w:val="center"/>
              <w:rPr>
                <w:rFonts w:hint="eastAsia" w:ascii="宋体" w:hAnsi="宋体" w:eastAsia="宋体" w:cs="宋体"/>
                <w:sz w:val="24"/>
                <w:szCs w:val="28"/>
                <w:lang w:eastAsia="zh-CN"/>
              </w:rPr>
            </w:pPr>
          </w:p>
        </w:tc>
      </w:tr>
    </w:tbl>
    <w:p w14:paraId="6301CFDF">
      <w:pPr>
        <w:pStyle w:val="46"/>
        <w:rPr>
          <w:rFonts w:hint="default" w:ascii="宋体" w:hAnsi="宋体" w:cs="宋体"/>
          <w:sz w:val="21"/>
          <w:szCs w:val="21"/>
          <w:u w:val="single"/>
          <w:lang w:val="en-US" w:eastAsia="zh-CN"/>
        </w:rPr>
      </w:pPr>
    </w:p>
    <w:p w14:paraId="3C73814B">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1EDB711">
      <w:pPr>
        <w:widowControl/>
        <w:numPr>
          <w:ilvl w:val="-1"/>
          <w:numId w:val="0"/>
        </w:numPr>
        <w:spacing w:line="360" w:lineRule="auto"/>
        <w:ind w:leftChars="0"/>
        <w:jc w:val="center"/>
        <w:outlineLvl w:val="1"/>
        <w:rPr>
          <w:rFonts w:hint="eastAsia" w:ascii="宋体" w:hAnsi="宋体" w:eastAsia="宋体" w:cs="宋体"/>
          <w:b/>
          <w:bCs/>
          <w:kern w:val="2"/>
          <w:sz w:val="28"/>
          <w:szCs w:val="28"/>
          <w:lang w:val="en-US" w:eastAsia="zh-CN"/>
        </w:rPr>
      </w:pPr>
      <w:bookmarkStart w:id="111" w:name="_Toc20787"/>
      <w:bookmarkStart w:id="112" w:name="_Toc31342"/>
      <w:r>
        <w:rPr>
          <w:rFonts w:hint="eastAsia" w:ascii="宋体" w:hAnsi="宋体" w:cs="宋体"/>
          <w:b/>
          <w:bCs/>
          <w:kern w:val="2"/>
          <w:sz w:val="28"/>
          <w:szCs w:val="28"/>
          <w:lang w:val="en-US" w:eastAsia="zh-CN"/>
        </w:rPr>
        <w:t>（2）响应</w:t>
      </w:r>
      <w:r>
        <w:rPr>
          <w:rFonts w:hint="eastAsia" w:ascii="宋体" w:hAnsi="宋体" w:eastAsia="宋体" w:cs="宋体"/>
          <w:b/>
          <w:bCs/>
          <w:kern w:val="2"/>
          <w:sz w:val="28"/>
          <w:szCs w:val="28"/>
          <w:lang w:val="en-US" w:eastAsia="zh-CN"/>
        </w:rPr>
        <w:t>单位相关证件</w:t>
      </w:r>
      <w:bookmarkEnd w:id="111"/>
      <w:bookmarkEnd w:id="112"/>
    </w:p>
    <w:p w14:paraId="50999818">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1.企业法人营业执照的复印件（并加盖单位章）</w:t>
      </w:r>
    </w:p>
    <w:p w14:paraId="292FC01E">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pPr>
      <w:bookmarkStart w:id="113" w:name="_Toc24871"/>
      <w:bookmarkStart w:id="114" w:name="_Toc27392"/>
      <w:r>
        <w:rPr>
          <w:rFonts w:hint="eastAsia" w:ascii="仿宋" w:hAnsi="仿宋" w:eastAsia="仿宋" w:cs="仿宋"/>
          <w:kern w:val="2"/>
          <w:sz w:val="28"/>
          <w:szCs w:val="28"/>
          <w:lang w:val="en-US" w:eastAsia="zh-CN" w:bidi="ar-SA"/>
        </w:rPr>
        <w:t>2.基本账户开户许可证的复印件（并加盖单位章）</w:t>
      </w:r>
      <w:bookmarkEnd w:id="113"/>
      <w:bookmarkEnd w:id="114"/>
    </w:p>
    <w:p w14:paraId="1C4B8DF4">
      <w:pPr>
        <w:pStyle w:val="2"/>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3.成品油零售经营批准证书（并加盖单位章）</w:t>
      </w:r>
    </w:p>
    <w:p w14:paraId="66FFC046">
      <w:pPr>
        <w:pStyle w:val="2"/>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4.危险化学品经营许可证（复印件加盖公章）</w:t>
      </w:r>
    </w:p>
    <w:p w14:paraId="05C0CE59">
      <w:pPr>
        <w:pStyle w:val="2"/>
        <w:ind w:left="0" w:leftChars="0" w:firstLine="0" w:firstLineChars="0"/>
        <w:rPr>
          <w:rFonts w:hint="eastAsia" w:ascii="仿宋" w:hAnsi="仿宋" w:eastAsia="仿宋" w:cs="仿宋"/>
          <w:kern w:val="2"/>
          <w:sz w:val="28"/>
          <w:szCs w:val="28"/>
          <w:lang w:val="en-US" w:eastAsia="zh-CN" w:bidi="ar-SA"/>
        </w:rPr>
      </w:pPr>
    </w:p>
    <w:p w14:paraId="4FBBE055">
      <w:pPr>
        <w:pStyle w:val="2"/>
        <w:ind w:left="0" w:leftChars="0" w:firstLine="0" w:firstLineChars="0"/>
        <w:rPr>
          <w:rFonts w:hint="default"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9F6BD7">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15" w:name="_Toc30396"/>
      <w:bookmarkStart w:id="116" w:name="_Toc32670"/>
      <w:r>
        <w:rPr>
          <w:rFonts w:hint="eastAsia" w:ascii="宋体" w:hAnsi="宋体" w:cs="宋体"/>
          <w:b/>
          <w:bCs/>
          <w:sz w:val="28"/>
          <w:szCs w:val="28"/>
          <w:lang w:val="en-US" w:eastAsia="zh-CN"/>
        </w:rPr>
        <w:t>（3）</w:t>
      </w:r>
      <w:r>
        <w:rPr>
          <w:rFonts w:hint="eastAsia" w:ascii="宋体" w:hAnsi="宋体" w:cs="宋体"/>
          <w:b/>
          <w:bCs/>
          <w:sz w:val="28"/>
          <w:szCs w:val="28"/>
        </w:rPr>
        <w:t>完成的类似项目情况表</w:t>
      </w:r>
      <w:bookmarkEnd w:id="115"/>
      <w:bookmarkEnd w:id="116"/>
    </w:p>
    <w:p w14:paraId="255F3931">
      <w:pPr>
        <w:spacing w:line="66" w:lineRule="exact"/>
      </w:pPr>
    </w:p>
    <w:tbl>
      <w:tblPr>
        <w:tblStyle w:val="3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17"/>
        <w:gridCol w:w="6662"/>
      </w:tblGrid>
      <w:tr w14:paraId="1FBE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331" w:type="pct"/>
            <w:tcBorders>
              <w:top w:val="single" w:color="000000" w:sz="2" w:space="0"/>
              <w:bottom w:val="single" w:color="000000" w:sz="2" w:space="0"/>
            </w:tcBorders>
            <w:vAlign w:val="top"/>
          </w:tcPr>
          <w:p w14:paraId="4BCCDBB6">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3668" w:type="pct"/>
            <w:tcBorders>
              <w:top w:val="single" w:color="000000" w:sz="2" w:space="0"/>
              <w:bottom w:val="single" w:color="000000" w:sz="2" w:space="0"/>
            </w:tcBorders>
            <w:vAlign w:val="top"/>
          </w:tcPr>
          <w:p w14:paraId="5C073BFA">
            <w:pPr>
              <w:rPr>
                <w:rFonts w:ascii="Arial"/>
                <w:sz w:val="21"/>
              </w:rPr>
            </w:pPr>
          </w:p>
        </w:tc>
      </w:tr>
      <w:tr w14:paraId="5D07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1" w:type="pct"/>
            <w:tcBorders>
              <w:top w:val="single" w:color="000000" w:sz="2" w:space="0"/>
              <w:bottom w:val="single" w:color="000000" w:sz="2" w:space="0"/>
            </w:tcBorders>
            <w:vAlign w:val="top"/>
          </w:tcPr>
          <w:p w14:paraId="115492D8">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3668" w:type="pct"/>
            <w:tcBorders>
              <w:top w:val="single" w:color="000000" w:sz="2" w:space="0"/>
              <w:bottom w:val="single" w:color="000000" w:sz="2" w:space="0"/>
            </w:tcBorders>
            <w:vAlign w:val="top"/>
          </w:tcPr>
          <w:p w14:paraId="74113123">
            <w:pPr>
              <w:rPr>
                <w:rFonts w:ascii="Arial"/>
                <w:sz w:val="21"/>
              </w:rPr>
            </w:pPr>
          </w:p>
        </w:tc>
      </w:tr>
      <w:tr w14:paraId="18CD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8" w:hRule="atLeast"/>
          <w:jc w:val="center"/>
        </w:trPr>
        <w:tc>
          <w:tcPr>
            <w:tcW w:w="1331" w:type="pct"/>
            <w:tcBorders>
              <w:top w:val="single" w:color="000000" w:sz="2" w:space="0"/>
              <w:bottom w:val="single" w:color="000000" w:sz="2" w:space="0"/>
            </w:tcBorders>
            <w:vAlign w:val="top"/>
          </w:tcPr>
          <w:p w14:paraId="0A297874">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3668" w:type="pct"/>
            <w:tcBorders>
              <w:top w:val="single" w:color="000000" w:sz="2" w:space="0"/>
              <w:bottom w:val="single" w:color="000000" w:sz="2" w:space="0"/>
            </w:tcBorders>
            <w:vAlign w:val="top"/>
          </w:tcPr>
          <w:p w14:paraId="20901CC1">
            <w:pPr>
              <w:rPr>
                <w:rFonts w:ascii="Arial"/>
                <w:sz w:val="21"/>
              </w:rPr>
            </w:pPr>
          </w:p>
        </w:tc>
      </w:tr>
      <w:tr w14:paraId="69A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331" w:type="pct"/>
            <w:tcBorders>
              <w:top w:val="single" w:color="000000" w:sz="2" w:space="0"/>
              <w:bottom w:val="single" w:color="000000" w:sz="2" w:space="0"/>
            </w:tcBorders>
            <w:vAlign w:val="top"/>
          </w:tcPr>
          <w:p w14:paraId="2A3A0938">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3668" w:type="pct"/>
            <w:tcBorders>
              <w:top w:val="single" w:color="000000" w:sz="2" w:space="0"/>
              <w:bottom w:val="single" w:color="000000" w:sz="2" w:space="0"/>
            </w:tcBorders>
            <w:vAlign w:val="top"/>
          </w:tcPr>
          <w:p w14:paraId="4F3DBDC2">
            <w:pPr>
              <w:rPr>
                <w:rFonts w:ascii="Arial"/>
                <w:sz w:val="21"/>
              </w:rPr>
            </w:pPr>
          </w:p>
        </w:tc>
      </w:tr>
      <w:tr w14:paraId="471D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7303F594">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3668" w:type="pct"/>
            <w:tcBorders>
              <w:top w:val="single" w:color="000000" w:sz="2" w:space="0"/>
              <w:bottom w:val="single" w:color="000000" w:sz="2" w:space="0"/>
            </w:tcBorders>
            <w:vAlign w:val="top"/>
          </w:tcPr>
          <w:p w14:paraId="75146E98">
            <w:pPr>
              <w:rPr>
                <w:rFonts w:ascii="Arial"/>
                <w:sz w:val="21"/>
              </w:rPr>
            </w:pPr>
          </w:p>
        </w:tc>
      </w:tr>
      <w:tr w14:paraId="26C3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1331" w:type="pct"/>
            <w:tcBorders>
              <w:top w:val="single" w:color="000000" w:sz="2" w:space="0"/>
              <w:bottom w:val="single" w:color="000000" w:sz="2" w:space="0"/>
            </w:tcBorders>
            <w:vAlign w:val="top"/>
          </w:tcPr>
          <w:p w14:paraId="4819B839">
            <w:pPr>
              <w:spacing w:line="257" w:lineRule="auto"/>
              <w:rPr>
                <w:rFonts w:ascii="Arial"/>
                <w:sz w:val="21"/>
              </w:rPr>
            </w:pPr>
          </w:p>
          <w:p w14:paraId="68FB443D">
            <w:pPr>
              <w:spacing w:line="257" w:lineRule="auto"/>
              <w:rPr>
                <w:rFonts w:ascii="Arial"/>
                <w:sz w:val="21"/>
              </w:rPr>
            </w:pPr>
          </w:p>
          <w:p w14:paraId="3706EEA2">
            <w:pPr>
              <w:spacing w:line="257" w:lineRule="auto"/>
              <w:rPr>
                <w:rFonts w:ascii="Arial"/>
                <w:sz w:val="21"/>
              </w:rPr>
            </w:pPr>
          </w:p>
          <w:p w14:paraId="6938E7C4">
            <w:pPr>
              <w:spacing w:line="258" w:lineRule="auto"/>
              <w:rPr>
                <w:rFonts w:ascii="Arial"/>
                <w:sz w:val="21"/>
              </w:rPr>
            </w:pPr>
          </w:p>
          <w:p w14:paraId="38B03B04">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3668" w:type="pct"/>
            <w:tcBorders>
              <w:top w:val="single" w:color="000000" w:sz="2" w:space="0"/>
              <w:bottom w:val="single" w:color="000000" w:sz="2" w:space="0"/>
            </w:tcBorders>
            <w:vAlign w:val="top"/>
          </w:tcPr>
          <w:p w14:paraId="0486A105">
            <w:pPr>
              <w:rPr>
                <w:rFonts w:ascii="Arial"/>
                <w:sz w:val="21"/>
              </w:rPr>
            </w:pPr>
          </w:p>
        </w:tc>
      </w:tr>
      <w:tr w14:paraId="0FA2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1331" w:type="pct"/>
            <w:tcBorders>
              <w:top w:val="single" w:color="000000" w:sz="2" w:space="0"/>
              <w:bottom w:val="single" w:color="000000" w:sz="2" w:space="0"/>
            </w:tcBorders>
            <w:vAlign w:val="top"/>
          </w:tcPr>
          <w:p w14:paraId="3D8F8570">
            <w:pPr>
              <w:spacing w:line="276" w:lineRule="auto"/>
              <w:rPr>
                <w:rFonts w:ascii="Arial"/>
                <w:sz w:val="21"/>
              </w:rPr>
            </w:pPr>
          </w:p>
          <w:p w14:paraId="1F08F908">
            <w:pPr>
              <w:spacing w:line="276" w:lineRule="auto"/>
              <w:rPr>
                <w:rFonts w:ascii="Arial"/>
                <w:sz w:val="21"/>
              </w:rPr>
            </w:pPr>
          </w:p>
          <w:p w14:paraId="10121393">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3668" w:type="pct"/>
            <w:tcBorders>
              <w:top w:val="single" w:color="000000" w:sz="2" w:space="0"/>
              <w:bottom w:val="single" w:color="000000" w:sz="2" w:space="0"/>
            </w:tcBorders>
            <w:vAlign w:val="top"/>
          </w:tcPr>
          <w:p w14:paraId="6DA9DEFB">
            <w:pPr>
              <w:rPr>
                <w:rFonts w:ascii="Arial"/>
                <w:sz w:val="21"/>
              </w:rPr>
            </w:pPr>
          </w:p>
        </w:tc>
      </w:tr>
    </w:tbl>
    <w:p w14:paraId="162360C2">
      <w:pPr>
        <w:spacing w:before="160" w:beforeLines="50" w:line="480" w:lineRule="auto"/>
        <w:rPr>
          <w:rFonts w:hint="default" w:ascii="宋体" w:hAnsi="宋体" w:cs="宋体"/>
          <w:sz w:val="21"/>
          <w:szCs w:val="21"/>
          <w:u w:val="single"/>
          <w:lang w:val="en-US" w:eastAsia="zh-CN"/>
        </w:rPr>
      </w:pPr>
      <w:r>
        <w:rPr>
          <w:rFonts w:hint="eastAsia" w:ascii="宋体" w:hAnsi="宋体" w:eastAsia="宋体" w:cs="宋体"/>
          <w:szCs w:val="21"/>
        </w:rPr>
        <w:t>注：</w:t>
      </w:r>
      <w:r>
        <w:rPr>
          <w:rFonts w:hint="eastAsia" w:ascii="宋体" w:hAnsi="宋体" w:eastAsia="宋体" w:cs="宋体"/>
          <w:szCs w:val="21"/>
          <w:lang w:val="en-US" w:eastAsia="zh-CN"/>
        </w:rPr>
        <w:t>响应</w:t>
      </w:r>
      <w:r>
        <w:rPr>
          <w:rFonts w:hint="eastAsia" w:ascii="宋体" w:hAnsi="宋体" w:eastAsia="宋体" w:cs="宋体"/>
          <w:szCs w:val="21"/>
        </w:rPr>
        <w:t>人应根据</w:t>
      </w:r>
      <w:r>
        <w:rPr>
          <w:rFonts w:hint="eastAsia" w:ascii="宋体" w:hAnsi="宋体" w:eastAsia="宋体" w:cs="宋体"/>
          <w:szCs w:val="21"/>
          <w:lang w:eastAsia="zh-CN"/>
        </w:rPr>
        <w:t>“</w:t>
      </w:r>
      <w:r>
        <w:rPr>
          <w:rFonts w:hint="eastAsia" w:ascii="宋体" w:hAnsi="宋体" w:eastAsia="宋体" w:cs="宋体"/>
          <w:szCs w:val="21"/>
          <w:lang w:val="en-US" w:eastAsia="zh-CN"/>
        </w:rPr>
        <w:t>第一章 选择公告 ”</w:t>
      </w:r>
      <w:r>
        <w:rPr>
          <w:rFonts w:hint="eastAsia" w:ascii="宋体" w:hAnsi="宋体" w:eastAsia="宋体" w:cs="宋体"/>
          <w:szCs w:val="21"/>
        </w:rPr>
        <w:t>第</w:t>
      </w:r>
      <w:r>
        <w:rPr>
          <w:rFonts w:hint="eastAsia" w:ascii="宋体" w:hAnsi="宋体" w:eastAsia="宋体" w:cs="宋体"/>
          <w:b w:val="0"/>
          <w:bCs w:val="0"/>
          <w:spacing w:val="0"/>
          <w:sz w:val="21"/>
          <w:szCs w:val="21"/>
          <w:lang w:val="en-US" w:eastAsia="zh-CN"/>
        </w:rPr>
        <w:t>三条、响应人资格条件</w:t>
      </w:r>
      <w:r>
        <w:rPr>
          <w:rFonts w:hint="eastAsia" w:ascii="宋体" w:hAnsi="宋体" w:eastAsia="宋体" w:cs="宋体"/>
          <w:szCs w:val="21"/>
        </w:rPr>
        <w:t>的要求在本表后附</w:t>
      </w:r>
      <w:r>
        <w:rPr>
          <w:rFonts w:hint="eastAsia" w:ascii="宋体" w:hAnsi="宋体" w:cs="宋体"/>
          <w:kern w:val="2"/>
          <w:sz w:val="21"/>
          <w:szCs w:val="21"/>
          <w:lang w:val="en-US" w:eastAsia="zh-CN" w:bidi="ar-SA"/>
        </w:rPr>
        <w:t>合同扫描件等</w:t>
      </w:r>
      <w:r>
        <w:rPr>
          <w:rFonts w:hint="eastAsia" w:ascii="宋体" w:hAnsi="宋体" w:eastAsia="宋体" w:cs="宋体"/>
          <w:szCs w:val="21"/>
        </w:rPr>
        <w:t>相关证明材料。</w:t>
      </w:r>
    </w:p>
    <w:p w14:paraId="1610AF7D">
      <w:pPr>
        <w:pStyle w:val="46"/>
        <w:rPr>
          <w:rFonts w:hint="default" w:ascii="宋体" w:hAnsi="宋体" w:cs="宋体"/>
          <w:sz w:val="21"/>
          <w:szCs w:val="21"/>
          <w:u w:val="single"/>
          <w:lang w:val="en-US" w:eastAsia="zh-CN"/>
        </w:rPr>
      </w:pPr>
    </w:p>
    <w:p w14:paraId="724E6719">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505A429">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17" w:name="_Toc23087"/>
      <w:bookmarkStart w:id="118" w:name="_Toc18208"/>
      <w:r>
        <w:rPr>
          <w:rFonts w:hint="eastAsia" w:ascii="宋体" w:hAnsi="宋体" w:cs="宋体"/>
          <w:b/>
          <w:bCs/>
          <w:sz w:val="28"/>
          <w:szCs w:val="28"/>
          <w:u w:val="none"/>
          <w:lang w:val="en-US" w:eastAsia="zh-CN"/>
        </w:rPr>
        <w:t>（4）</w:t>
      </w:r>
      <w:r>
        <w:rPr>
          <w:rFonts w:hint="eastAsia" w:ascii="宋体" w:hAnsi="宋体" w:cs="宋体"/>
          <w:b/>
          <w:bCs/>
          <w:sz w:val="28"/>
          <w:szCs w:val="28"/>
        </w:rPr>
        <w:t>拟投入本工程</w:t>
      </w:r>
      <w:r>
        <w:rPr>
          <w:rFonts w:hint="eastAsia" w:ascii="宋体" w:hAnsi="宋体" w:cs="宋体"/>
          <w:b/>
          <w:bCs/>
          <w:sz w:val="28"/>
          <w:szCs w:val="28"/>
          <w:lang w:val="en-US" w:eastAsia="zh-CN"/>
        </w:rPr>
        <w:t>项目</w:t>
      </w:r>
      <w:r>
        <w:rPr>
          <w:rFonts w:hint="eastAsia" w:ascii="宋体" w:hAnsi="宋体" w:cs="宋体"/>
          <w:b/>
          <w:bCs/>
          <w:sz w:val="28"/>
          <w:szCs w:val="28"/>
        </w:rPr>
        <w:t>负责人</w:t>
      </w:r>
      <w:r>
        <w:rPr>
          <w:rFonts w:hint="eastAsia" w:ascii="宋体" w:hAnsi="宋体" w:cs="宋体"/>
          <w:b/>
          <w:bCs/>
          <w:sz w:val="28"/>
          <w:szCs w:val="28"/>
          <w:lang w:eastAsia="zh-CN"/>
        </w:rPr>
        <w:t>、</w:t>
      </w:r>
      <w:r>
        <w:rPr>
          <w:rFonts w:hint="eastAsia" w:ascii="宋体" w:hAnsi="宋体" w:cs="宋体"/>
          <w:b/>
          <w:bCs/>
          <w:sz w:val="28"/>
          <w:szCs w:val="28"/>
          <w:lang w:val="en-US" w:eastAsia="zh-CN"/>
        </w:rPr>
        <w:t>主要</w:t>
      </w:r>
      <w:r>
        <w:rPr>
          <w:rFonts w:hint="eastAsia" w:ascii="宋体" w:hAnsi="宋体" w:cs="宋体"/>
          <w:b/>
          <w:bCs/>
          <w:sz w:val="28"/>
          <w:szCs w:val="28"/>
        </w:rPr>
        <w:t>人员一览表</w:t>
      </w:r>
      <w:bookmarkEnd w:id="117"/>
      <w:bookmarkEnd w:id="118"/>
    </w:p>
    <w:tbl>
      <w:tblPr>
        <w:tblStyle w:val="27"/>
        <w:tblW w:w="4996"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891"/>
        <w:gridCol w:w="886"/>
        <w:gridCol w:w="860"/>
        <w:gridCol w:w="1775"/>
        <w:gridCol w:w="1969"/>
        <w:gridCol w:w="1486"/>
        <w:gridCol w:w="1413"/>
      </w:tblGrid>
      <w:tr w14:paraId="5756BC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480" w:type="pct"/>
            <w:noWrap w:val="0"/>
            <w:vAlign w:val="center"/>
          </w:tcPr>
          <w:p w14:paraId="15149631">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序号</w:t>
            </w:r>
          </w:p>
        </w:tc>
        <w:tc>
          <w:tcPr>
            <w:tcW w:w="477" w:type="pct"/>
            <w:noWrap w:val="0"/>
            <w:vAlign w:val="center"/>
          </w:tcPr>
          <w:p w14:paraId="525A65F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463" w:type="pct"/>
            <w:noWrap w:val="0"/>
            <w:vAlign w:val="center"/>
          </w:tcPr>
          <w:p w14:paraId="32CA7962">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956" w:type="pct"/>
            <w:noWrap w:val="0"/>
            <w:vAlign w:val="center"/>
          </w:tcPr>
          <w:p w14:paraId="37F6DE1D">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w:t>
            </w:r>
          </w:p>
          <w:p w14:paraId="78B3AF7D">
            <w:pPr>
              <w:adjustRightInd w:val="0"/>
              <w:snapToGrid w:val="0"/>
              <w:spacing w:after="156" w:afterLines="50" w:line="56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担任的职务</w:t>
            </w:r>
          </w:p>
        </w:tc>
        <w:tc>
          <w:tcPr>
            <w:tcW w:w="1060" w:type="pct"/>
            <w:noWrap w:val="0"/>
            <w:vAlign w:val="center"/>
          </w:tcPr>
          <w:p w14:paraId="24CE81A8">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身份证号</w:t>
            </w:r>
          </w:p>
        </w:tc>
        <w:tc>
          <w:tcPr>
            <w:tcW w:w="800" w:type="pct"/>
            <w:noWrap w:val="0"/>
            <w:vAlign w:val="center"/>
          </w:tcPr>
          <w:p w14:paraId="5A0F6DE8">
            <w:pPr>
              <w:adjustRightInd w:val="0"/>
              <w:snapToGrid w:val="0"/>
              <w:spacing w:after="0" w:afterLines="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类似</w:t>
            </w:r>
            <w:r>
              <w:rPr>
                <w:rFonts w:hint="eastAsia" w:asciiTheme="minorEastAsia" w:hAnsiTheme="minorEastAsia" w:eastAsiaTheme="minorEastAsia" w:cstheme="minorEastAsia"/>
                <w:sz w:val="21"/>
                <w:szCs w:val="21"/>
                <w:lang w:val="en-US" w:eastAsia="zh-CN"/>
              </w:rPr>
              <w:t>工作</w:t>
            </w:r>
          </w:p>
          <w:p w14:paraId="4AEB60C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经验年限</w:t>
            </w:r>
          </w:p>
        </w:tc>
        <w:tc>
          <w:tcPr>
            <w:tcW w:w="761" w:type="pct"/>
            <w:noWrap w:val="0"/>
            <w:vAlign w:val="center"/>
          </w:tcPr>
          <w:p w14:paraId="2D8AD0F2">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083D88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480" w:type="pct"/>
            <w:noWrap w:val="0"/>
            <w:vAlign w:val="top"/>
          </w:tcPr>
          <w:p w14:paraId="15F24039">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477" w:type="pct"/>
            <w:noWrap w:val="0"/>
            <w:vAlign w:val="top"/>
          </w:tcPr>
          <w:p w14:paraId="2AE0EFE1">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463" w:type="pct"/>
            <w:noWrap w:val="0"/>
            <w:vAlign w:val="top"/>
          </w:tcPr>
          <w:p w14:paraId="78498150">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p>
        </w:tc>
        <w:tc>
          <w:tcPr>
            <w:tcW w:w="956" w:type="pct"/>
            <w:noWrap w:val="0"/>
            <w:vAlign w:val="top"/>
          </w:tcPr>
          <w:p w14:paraId="35DA58F6">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项目负责人</w:t>
            </w:r>
          </w:p>
        </w:tc>
        <w:tc>
          <w:tcPr>
            <w:tcW w:w="1060" w:type="pct"/>
            <w:noWrap w:val="0"/>
            <w:vAlign w:val="top"/>
          </w:tcPr>
          <w:p w14:paraId="5A62B228">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800" w:type="pct"/>
            <w:noWrap w:val="0"/>
            <w:vAlign w:val="top"/>
          </w:tcPr>
          <w:p w14:paraId="66ECBDCC">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c>
          <w:tcPr>
            <w:tcW w:w="761" w:type="pct"/>
            <w:noWrap w:val="0"/>
            <w:vAlign w:val="top"/>
          </w:tcPr>
          <w:p w14:paraId="186AF487">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r>
      <w:tr w14:paraId="730626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480" w:type="pct"/>
            <w:noWrap w:val="0"/>
            <w:vAlign w:val="top"/>
          </w:tcPr>
          <w:p w14:paraId="3E547C73">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p>
        </w:tc>
        <w:tc>
          <w:tcPr>
            <w:tcW w:w="477" w:type="pct"/>
            <w:noWrap w:val="0"/>
            <w:vAlign w:val="top"/>
          </w:tcPr>
          <w:p w14:paraId="0F177EF9">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463" w:type="pct"/>
            <w:noWrap w:val="0"/>
            <w:vAlign w:val="top"/>
          </w:tcPr>
          <w:p w14:paraId="6A1A33A9">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p>
        </w:tc>
        <w:tc>
          <w:tcPr>
            <w:tcW w:w="956" w:type="pct"/>
            <w:noWrap w:val="0"/>
            <w:vAlign w:val="top"/>
          </w:tcPr>
          <w:p w14:paraId="02C740D4">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驾驶员</w:t>
            </w:r>
          </w:p>
        </w:tc>
        <w:tc>
          <w:tcPr>
            <w:tcW w:w="1060" w:type="pct"/>
            <w:noWrap w:val="0"/>
            <w:vAlign w:val="top"/>
          </w:tcPr>
          <w:p w14:paraId="34BB5F66">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800" w:type="pct"/>
            <w:noWrap w:val="0"/>
            <w:vAlign w:val="top"/>
          </w:tcPr>
          <w:p w14:paraId="07D4A255">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c>
          <w:tcPr>
            <w:tcW w:w="761" w:type="pct"/>
            <w:noWrap w:val="0"/>
            <w:vAlign w:val="top"/>
          </w:tcPr>
          <w:p w14:paraId="41C74551">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r>
      <w:tr w14:paraId="434B01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480" w:type="pct"/>
            <w:noWrap w:val="0"/>
            <w:vAlign w:val="top"/>
          </w:tcPr>
          <w:p w14:paraId="11204EAB">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w:t>
            </w:r>
          </w:p>
        </w:tc>
        <w:tc>
          <w:tcPr>
            <w:tcW w:w="477" w:type="pct"/>
            <w:noWrap w:val="0"/>
            <w:vAlign w:val="top"/>
          </w:tcPr>
          <w:p w14:paraId="0F6654E5">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463" w:type="pct"/>
            <w:noWrap w:val="0"/>
            <w:vAlign w:val="top"/>
          </w:tcPr>
          <w:p w14:paraId="6F255116">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p>
        </w:tc>
        <w:tc>
          <w:tcPr>
            <w:tcW w:w="956" w:type="pct"/>
            <w:noWrap w:val="0"/>
            <w:vAlign w:val="top"/>
          </w:tcPr>
          <w:p w14:paraId="7191CCCB">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驾驶员</w:t>
            </w:r>
          </w:p>
        </w:tc>
        <w:tc>
          <w:tcPr>
            <w:tcW w:w="1060" w:type="pct"/>
            <w:noWrap w:val="0"/>
            <w:vAlign w:val="top"/>
          </w:tcPr>
          <w:p w14:paraId="7D9237D0">
            <w:pPr>
              <w:adjustRightInd w:val="0"/>
              <w:snapToGrid w:val="0"/>
              <w:spacing w:after="156" w:afterLines="50" w:line="560" w:lineRule="exact"/>
              <w:jc w:val="center"/>
              <w:rPr>
                <w:rFonts w:hint="eastAsia" w:asciiTheme="minorEastAsia" w:hAnsiTheme="minorEastAsia" w:eastAsiaTheme="minorEastAsia" w:cstheme="minorEastAsia"/>
                <w:kern w:val="2"/>
                <w:sz w:val="21"/>
                <w:szCs w:val="21"/>
                <w:lang w:val="en-US" w:eastAsia="zh-CN" w:bidi="ar-SA"/>
              </w:rPr>
            </w:pPr>
          </w:p>
        </w:tc>
        <w:tc>
          <w:tcPr>
            <w:tcW w:w="800" w:type="pct"/>
            <w:noWrap w:val="0"/>
            <w:vAlign w:val="top"/>
          </w:tcPr>
          <w:p w14:paraId="2D6F5FE9">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c>
          <w:tcPr>
            <w:tcW w:w="761" w:type="pct"/>
            <w:noWrap w:val="0"/>
            <w:vAlign w:val="top"/>
          </w:tcPr>
          <w:p w14:paraId="67C6202C">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r>
      <w:tr w14:paraId="3A6165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480" w:type="pct"/>
            <w:noWrap w:val="0"/>
            <w:vAlign w:val="top"/>
          </w:tcPr>
          <w:p w14:paraId="64B485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477" w:type="pct"/>
            <w:noWrap w:val="0"/>
            <w:vAlign w:val="top"/>
          </w:tcPr>
          <w:p w14:paraId="7A981A0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463" w:type="pct"/>
            <w:noWrap w:val="0"/>
            <w:vAlign w:val="top"/>
          </w:tcPr>
          <w:p w14:paraId="4BD2A723">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956" w:type="pct"/>
            <w:noWrap w:val="0"/>
            <w:vAlign w:val="top"/>
          </w:tcPr>
          <w:p w14:paraId="2E13D8A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060" w:type="pct"/>
            <w:noWrap w:val="0"/>
            <w:vAlign w:val="top"/>
          </w:tcPr>
          <w:p w14:paraId="5BC999D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800" w:type="pct"/>
            <w:noWrap w:val="0"/>
            <w:vAlign w:val="top"/>
          </w:tcPr>
          <w:p w14:paraId="2128BF2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pct"/>
            <w:noWrap w:val="0"/>
            <w:vAlign w:val="top"/>
          </w:tcPr>
          <w:p w14:paraId="2656ABD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7ECC8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480" w:type="pct"/>
            <w:noWrap w:val="0"/>
            <w:vAlign w:val="top"/>
          </w:tcPr>
          <w:p w14:paraId="069DAEB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477" w:type="pct"/>
            <w:noWrap w:val="0"/>
            <w:vAlign w:val="top"/>
          </w:tcPr>
          <w:p w14:paraId="75B99DF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463" w:type="pct"/>
            <w:noWrap w:val="0"/>
            <w:vAlign w:val="top"/>
          </w:tcPr>
          <w:p w14:paraId="4B464FA2">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956" w:type="pct"/>
            <w:noWrap w:val="0"/>
            <w:vAlign w:val="top"/>
          </w:tcPr>
          <w:p w14:paraId="4DBBC57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060" w:type="pct"/>
            <w:noWrap w:val="0"/>
            <w:vAlign w:val="top"/>
          </w:tcPr>
          <w:p w14:paraId="040AAE9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800" w:type="pct"/>
            <w:noWrap w:val="0"/>
            <w:vAlign w:val="top"/>
          </w:tcPr>
          <w:p w14:paraId="2921C01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pct"/>
            <w:noWrap w:val="0"/>
            <w:vAlign w:val="top"/>
          </w:tcPr>
          <w:p w14:paraId="4A730E6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bl>
    <w:p w14:paraId="6339CA9C">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注：本表可根据实际情况调整；内容较多时可另行附件</w:t>
      </w:r>
    </w:p>
    <w:p w14:paraId="4747EA5F">
      <w:pPr>
        <w:pStyle w:val="15"/>
        <w:rPr>
          <w:rFonts w:hint="eastAsia" w:asciiTheme="minorEastAsia" w:hAnsiTheme="minorEastAsia" w:eastAsiaTheme="minorEastAsia" w:cstheme="minorEastAsia"/>
          <w:sz w:val="21"/>
          <w:szCs w:val="21"/>
          <w:lang w:val="en-US" w:eastAsia="zh-CN"/>
        </w:rPr>
      </w:pPr>
    </w:p>
    <w:p w14:paraId="07F979AC">
      <w:pPr>
        <w:pStyle w:val="17"/>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684FAFC">
      <w:pPr>
        <w:adjustRightInd w:val="0"/>
        <w:snapToGrid w:val="0"/>
        <w:spacing w:line="48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①</w:t>
      </w:r>
      <w:r>
        <w:rPr>
          <w:rFonts w:hint="eastAsia" w:ascii="宋体" w:hAnsi="宋体" w:eastAsia="宋体" w:cs="宋体"/>
          <w:kern w:val="2"/>
          <w:sz w:val="21"/>
          <w:szCs w:val="21"/>
          <w:lang w:val="en-US" w:eastAsia="zh-CN" w:bidi="ar-SA"/>
        </w:rPr>
        <w:t>项目负责人</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EC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51D688E">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项目负责人</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0D43857E">
      <w:pPr>
        <w:widowControl w:val="0"/>
        <w:numPr>
          <w:ilvl w:val="0"/>
          <w:numId w:val="0"/>
        </w:numPr>
        <w:jc w:val="both"/>
        <w:rPr>
          <w:rFonts w:hint="eastAsia" w:ascii="仿宋" w:hAnsi="仿宋" w:eastAsia="仿宋" w:cs="仿宋"/>
        </w:rPr>
      </w:pPr>
    </w:p>
    <w:p w14:paraId="4C3BBB3B">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eastAsia="宋体" w:cs="宋体"/>
          <w:b w:val="0"/>
          <w:bCs w:val="0"/>
          <w:color w:val="auto"/>
          <w:sz w:val="21"/>
          <w:szCs w:val="21"/>
          <w:lang w:val="en-US" w:eastAsia="zh-CN"/>
        </w:rPr>
        <w:t>②</w:t>
      </w:r>
      <w:r>
        <w:rPr>
          <w:rFonts w:hint="eastAsia" w:ascii="宋体" w:hAnsi="宋体" w:cs="宋体"/>
          <w:b w:val="0"/>
          <w:bCs w:val="0"/>
          <w:sz w:val="21"/>
          <w:szCs w:val="21"/>
          <w:lang w:val="en-US" w:eastAsia="zh-CN"/>
        </w:rPr>
        <w:t>驾驶员</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45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1091E7A">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color w:val="auto"/>
                <w:highlight w:val="none"/>
                <w:lang w:val="en-US" w:eastAsia="zh-CN"/>
              </w:rPr>
              <w:t>驾驶员</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6A17AD5B">
      <w:pPr>
        <w:adjustRightInd w:val="0"/>
        <w:snapToGrid w:val="0"/>
        <w:spacing w:line="480" w:lineRule="auto"/>
        <w:ind w:firstLine="420" w:firstLineChars="200"/>
        <w:jc w:val="left"/>
        <w:outlineLvl w:val="9"/>
        <w:rPr>
          <w:rFonts w:hint="default" w:ascii="宋体" w:hAnsi="宋体" w:eastAsia="宋体" w:cs="宋体"/>
          <w:b w:val="0"/>
          <w:bCs w:val="0"/>
          <w:color w:val="auto"/>
          <w:sz w:val="21"/>
          <w:szCs w:val="21"/>
          <w:lang w:val="en-US" w:eastAsia="zh-CN"/>
        </w:rPr>
      </w:pPr>
    </w:p>
    <w:p w14:paraId="721B87C8">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③驾驶员</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A6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D1A98AF">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color w:val="auto"/>
                <w:highlight w:val="none"/>
                <w:lang w:val="en-US" w:eastAsia="zh-CN"/>
              </w:rPr>
              <w:t>驾驶员</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31DE9F4D">
      <w:pPr>
        <w:adjustRightInd w:val="0"/>
        <w:snapToGrid w:val="0"/>
        <w:spacing w:line="480" w:lineRule="auto"/>
        <w:ind w:firstLine="420" w:firstLineChars="200"/>
        <w:jc w:val="left"/>
        <w:outlineLvl w:val="9"/>
        <w:rPr>
          <w:rFonts w:hint="eastAsia" w:ascii="宋体" w:hAnsi="宋体" w:eastAsia="宋体" w:cs="宋体"/>
          <w:b w:val="0"/>
          <w:bCs w:val="0"/>
          <w:sz w:val="21"/>
          <w:szCs w:val="21"/>
          <w:lang w:val="en-US" w:eastAsia="zh-CN"/>
        </w:rPr>
      </w:pPr>
    </w:p>
    <w:p w14:paraId="427C62F1">
      <w:pPr>
        <w:pStyle w:val="13"/>
        <w:adjustRightInd w:val="0"/>
        <w:snapToGrid w:val="0"/>
        <w:spacing w:line="520" w:lineRule="exact"/>
        <w:jc w:val="center"/>
        <w:outlineLvl w:val="1"/>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r>
        <w:rPr>
          <w:rFonts w:hint="eastAsia" w:ascii="仿宋" w:hAnsi="仿宋" w:eastAsia="仿宋" w:cs="仿宋"/>
          <w:color w:val="auto"/>
          <w:kern w:val="2"/>
          <w:sz w:val="24"/>
          <w:szCs w:val="24"/>
          <w:highlight w:val="none"/>
          <w:lang w:val="en-US" w:eastAsia="zh-CN" w:bidi="ar-SA"/>
        </w:rPr>
        <w:t>本表可根据实际情况调整；内容较多时可另行附件。</w:t>
      </w:r>
    </w:p>
    <w:p w14:paraId="25EF9B53">
      <w:pPr>
        <w:spacing w:line="560" w:lineRule="exact"/>
        <w:jc w:val="center"/>
        <w:outlineLvl w:val="9"/>
        <w:rPr>
          <w:rFonts w:ascii="黑体" w:eastAsia="黑体"/>
          <w:b/>
          <w:bCs/>
          <w:color w:val="000000"/>
          <w:sz w:val="36"/>
          <w:szCs w:val="36"/>
        </w:rPr>
      </w:pPr>
    </w:p>
    <w:p w14:paraId="7D849353">
      <w:pPr>
        <w:pStyle w:val="2"/>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466D5EE2">
      <w:pPr>
        <w:widowControl/>
        <w:numPr>
          <w:ilvl w:val="0"/>
          <w:numId w:val="0"/>
        </w:numPr>
        <w:adjustRightInd w:val="0"/>
        <w:snapToGrid w:val="0"/>
        <w:spacing w:line="360" w:lineRule="auto"/>
        <w:jc w:val="center"/>
        <w:outlineLvl w:val="1"/>
        <w:rPr>
          <w:rFonts w:hint="eastAsia" w:ascii="宋体" w:hAnsi="宋体" w:eastAsia="宋体" w:cs="宋体"/>
          <w:b/>
          <w:bCs/>
          <w:sz w:val="28"/>
          <w:szCs w:val="28"/>
        </w:rPr>
      </w:pPr>
      <w:bookmarkStart w:id="119" w:name="_Toc5978"/>
      <w:bookmarkStart w:id="120" w:name="_Toc1485"/>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拟投入本项目工程施工机械设备</w:t>
      </w:r>
      <w:bookmarkEnd w:id="119"/>
      <w:bookmarkEnd w:id="120"/>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1528"/>
        <w:gridCol w:w="804"/>
        <w:gridCol w:w="1135"/>
        <w:gridCol w:w="923"/>
        <w:gridCol w:w="696"/>
        <w:gridCol w:w="810"/>
        <w:gridCol w:w="815"/>
        <w:gridCol w:w="1036"/>
      </w:tblGrid>
      <w:tr w14:paraId="2824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6" w:type="pct"/>
            <w:vMerge w:val="restart"/>
            <w:noWrap w:val="0"/>
            <w:vAlign w:val="center"/>
          </w:tcPr>
          <w:p w14:paraId="4B58CB4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设备名称</w:t>
            </w:r>
          </w:p>
        </w:tc>
        <w:tc>
          <w:tcPr>
            <w:tcW w:w="823" w:type="pct"/>
            <w:vMerge w:val="restart"/>
            <w:noWrap w:val="0"/>
            <w:vAlign w:val="center"/>
          </w:tcPr>
          <w:p w14:paraId="7202DC1A">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规格、功率及容量</w:t>
            </w:r>
          </w:p>
        </w:tc>
        <w:tc>
          <w:tcPr>
            <w:tcW w:w="433" w:type="pct"/>
            <w:vMerge w:val="restart"/>
            <w:noWrap w:val="0"/>
            <w:vAlign w:val="center"/>
          </w:tcPr>
          <w:p w14:paraId="2CB039E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单位</w:t>
            </w:r>
          </w:p>
        </w:tc>
        <w:tc>
          <w:tcPr>
            <w:tcW w:w="611" w:type="pct"/>
            <w:vMerge w:val="restart"/>
            <w:noWrap w:val="0"/>
            <w:vAlign w:val="center"/>
          </w:tcPr>
          <w:p w14:paraId="2F71905B">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最低数量</w:t>
            </w:r>
          </w:p>
        </w:tc>
        <w:tc>
          <w:tcPr>
            <w:tcW w:w="1747" w:type="pct"/>
            <w:gridSpan w:val="4"/>
            <w:noWrap w:val="0"/>
            <w:vAlign w:val="center"/>
          </w:tcPr>
          <w:p w14:paraId="10AD69FE">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数量（台）</w:t>
            </w:r>
          </w:p>
        </w:tc>
        <w:tc>
          <w:tcPr>
            <w:tcW w:w="558" w:type="pct"/>
            <w:vMerge w:val="restart"/>
            <w:noWrap w:val="0"/>
            <w:vAlign w:val="center"/>
          </w:tcPr>
          <w:p w14:paraId="5C4972A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预计</w:t>
            </w:r>
          </w:p>
          <w:p w14:paraId="772934C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进场</w:t>
            </w:r>
          </w:p>
          <w:p w14:paraId="728BF624">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时间</w:t>
            </w:r>
          </w:p>
        </w:tc>
      </w:tr>
      <w:tr w14:paraId="247B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26" w:type="pct"/>
            <w:vMerge w:val="continue"/>
            <w:noWrap w:val="0"/>
            <w:vAlign w:val="center"/>
          </w:tcPr>
          <w:p w14:paraId="380250D5">
            <w:pPr>
              <w:jc w:val="center"/>
              <w:rPr>
                <w:rFonts w:hint="eastAsia" w:ascii="仿宋" w:hAnsi="仿宋" w:eastAsia="仿宋" w:cs="仿宋"/>
                <w:sz w:val="24"/>
                <w:szCs w:val="24"/>
              </w:rPr>
            </w:pPr>
          </w:p>
        </w:tc>
        <w:tc>
          <w:tcPr>
            <w:tcW w:w="823" w:type="pct"/>
            <w:vMerge w:val="continue"/>
            <w:noWrap w:val="0"/>
            <w:vAlign w:val="center"/>
          </w:tcPr>
          <w:p w14:paraId="470A030B">
            <w:pPr>
              <w:jc w:val="center"/>
              <w:rPr>
                <w:rFonts w:hint="eastAsia" w:ascii="仿宋" w:hAnsi="仿宋" w:eastAsia="仿宋" w:cs="仿宋"/>
                <w:sz w:val="24"/>
                <w:szCs w:val="24"/>
              </w:rPr>
            </w:pPr>
          </w:p>
        </w:tc>
        <w:tc>
          <w:tcPr>
            <w:tcW w:w="433" w:type="pct"/>
            <w:vMerge w:val="continue"/>
            <w:noWrap w:val="0"/>
            <w:vAlign w:val="center"/>
          </w:tcPr>
          <w:p w14:paraId="33B72330">
            <w:pPr>
              <w:jc w:val="center"/>
              <w:rPr>
                <w:rFonts w:hint="eastAsia" w:ascii="仿宋" w:hAnsi="仿宋" w:eastAsia="仿宋" w:cs="仿宋"/>
                <w:sz w:val="24"/>
                <w:szCs w:val="24"/>
              </w:rPr>
            </w:pPr>
          </w:p>
        </w:tc>
        <w:tc>
          <w:tcPr>
            <w:tcW w:w="611" w:type="pct"/>
            <w:vMerge w:val="continue"/>
            <w:noWrap w:val="0"/>
            <w:vAlign w:val="center"/>
          </w:tcPr>
          <w:p w14:paraId="4D7B9502">
            <w:pPr>
              <w:jc w:val="center"/>
              <w:rPr>
                <w:rFonts w:hint="eastAsia" w:ascii="仿宋" w:hAnsi="仿宋" w:eastAsia="仿宋" w:cs="仿宋"/>
                <w:sz w:val="24"/>
                <w:szCs w:val="24"/>
              </w:rPr>
            </w:pPr>
          </w:p>
        </w:tc>
        <w:tc>
          <w:tcPr>
            <w:tcW w:w="497" w:type="pct"/>
            <w:vMerge w:val="restart"/>
            <w:noWrap w:val="0"/>
            <w:vAlign w:val="center"/>
          </w:tcPr>
          <w:p w14:paraId="075CD8F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拟投入小计</w:t>
            </w:r>
          </w:p>
        </w:tc>
        <w:tc>
          <w:tcPr>
            <w:tcW w:w="1249" w:type="pct"/>
            <w:gridSpan w:val="3"/>
            <w:noWrap w:val="0"/>
            <w:vAlign w:val="center"/>
          </w:tcPr>
          <w:p w14:paraId="29AAFB7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其中</w:t>
            </w:r>
          </w:p>
        </w:tc>
        <w:tc>
          <w:tcPr>
            <w:tcW w:w="558" w:type="pct"/>
            <w:vMerge w:val="continue"/>
            <w:noWrap w:val="0"/>
            <w:vAlign w:val="center"/>
          </w:tcPr>
          <w:p w14:paraId="6110FA48">
            <w:pPr>
              <w:jc w:val="center"/>
              <w:rPr>
                <w:rFonts w:hint="eastAsia" w:ascii="仿宋" w:hAnsi="仿宋" w:eastAsia="仿宋" w:cs="仿宋"/>
                <w:sz w:val="24"/>
                <w:szCs w:val="24"/>
              </w:rPr>
            </w:pPr>
          </w:p>
        </w:tc>
      </w:tr>
      <w:tr w14:paraId="3BE0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26" w:type="pct"/>
            <w:vMerge w:val="continue"/>
            <w:noWrap w:val="0"/>
            <w:vAlign w:val="center"/>
          </w:tcPr>
          <w:p w14:paraId="0B3D73F2">
            <w:pPr>
              <w:jc w:val="center"/>
              <w:rPr>
                <w:rFonts w:hint="eastAsia" w:ascii="仿宋" w:hAnsi="仿宋" w:eastAsia="仿宋" w:cs="仿宋"/>
                <w:sz w:val="24"/>
                <w:szCs w:val="24"/>
              </w:rPr>
            </w:pPr>
          </w:p>
        </w:tc>
        <w:tc>
          <w:tcPr>
            <w:tcW w:w="823" w:type="pct"/>
            <w:vMerge w:val="continue"/>
            <w:noWrap w:val="0"/>
            <w:vAlign w:val="center"/>
          </w:tcPr>
          <w:p w14:paraId="431C389B">
            <w:pPr>
              <w:jc w:val="center"/>
              <w:rPr>
                <w:rFonts w:hint="eastAsia" w:ascii="仿宋" w:hAnsi="仿宋" w:eastAsia="仿宋" w:cs="仿宋"/>
                <w:sz w:val="24"/>
                <w:szCs w:val="24"/>
              </w:rPr>
            </w:pPr>
          </w:p>
        </w:tc>
        <w:tc>
          <w:tcPr>
            <w:tcW w:w="433" w:type="pct"/>
            <w:vMerge w:val="continue"/>
            <w:noWrap w:val="0"/>
            <w:vAlign w:val="center"/>
          </w:tcPr>
          <w:p w14:paraId="1F255BD0">
            <w:pPr>
              <w:jc w:val="center"/>
              <w:rPr>
                <w:rFonts w:hint="eastAsia" w:ascii="仿宋" w:hAnsi="仿宋" w:eastAsia="仿宋" w:cs="仿宋"/>
                <w:sz w:val="24"/>
                <w:szCs w:val="24"/>
              </w:rPr>
            </w:pPr>
          </w:p>
        </w:tc>
        <w:tc>
          <w:tcPr>
            <w:tcW w:w="611" w:type="pct"/>
            <w:vMerge w:val="continue"/>
            <w:noWrap w:val="0"/>
            <w:vAlign w:val="center"/>
          </w:tcPr>
          <w:p w14:paraId="37ECCF67">
            <w:pPr>
              <w:jc w:val="center"/>
              <w:rPr>
                <w:rFonts w:hint="eastAsia" w:ascii="仿宋" w:hAnsi="仿宋" w:eastAsia="仿宋" w:cs="仿宋"/>
                <w:sz w:val="24"/>
                <w:szCs w:val="24"/>
              </w:rPr>
            </w:pPr>
          </w:p>
        </w:tc>
        <w:tc>
          <w:tcPr>
            <w:tcW w:w="497" w:type="pct"/>
            <w:vMerge w:val="continue"/>
            <w:noWrap w:val="0"/>
            <w:vAlign w:val="center"/>
          </w:tcPr>
          <w:p w14:paraId="2611D99E">
            <w:pPr>
              <w:shd w:val="clear" w:color="auto" w:fill="auto"/>
              <w:spacing w:line="360" w:lineRule="auto"/>
              <w:jc w:val="center"/>
              <w:rPr>
                <w:rFonts w:hint="eastAsia" w:ascii="仿宋" w:hAnsi="仿宋" w:eastAsia="仿宋" w:cs="仿宋"/>
                <w:color w:val="auto"/>
                <w:highlight w:val="none"/>
              </w:rPr>
            </w:pPr>
          </w:p>
        </w:tc>
        <w:tc>
          <w:tcPr>
            <w:tcW w:w="375" w:type="pct"/>
            <w:noWrap w:val="0"/>
            <w:vAlign w:val="center"/>
          </w:tcPr>
          <w:p w14:paraId="23ABB19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自有</w:t>
            </w:r>
          </w:p>
        </w:tc>
        <w:tc>
          <w:tcPr>
            <w:tcW w:w="436" w:type="pct"/>
            <w:noWrap w:val="0"/>
            <w:vAlign w:val="center"/>
          </w:tcPr>
          <w:p w14:paraId="6FD22F1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新购</w:t>
            </w:r>
          </w:p>
        </w:tc>
        <w:tc>
          <w:tcPr>
            <w:tcW w:w="438" w:type="pct"/>
            <w:noWrap w:val="0"/>
            <w:vAlign w:val="center"/>
          </w:tcPr>
          <w:p w14:paraId="0173880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租赁</w:t>
            </w:r>
          </w:p>
        </w:tc>
        <w:tc>
          <w:tcPr>
            <w:tcW w:w="558" w:type="pct"/>
            <w:vMerge w:val="continue"/>
            <w:noWrap w:val="0"/>
            <w:vAlign w:val="center"/>
          </w:tcPr>
          <w:p w14:paraId="48894A75">
            <w:pPr>
              <w:jc w:val="center"/>
              <w:rPr>
                <w:rFonts w:hint="eastAsia" w:ascii="仿宋" w:hAnsi="仿宋" w:eastAsia="仿宋" w:cs="仿宋"/>
                <w:sz w:val="24"/>
                <w:szCs w:val="24"/>
              </w:rPr>
            </w:pPr>
          </w:p>
        </w:tc>
      </w:tr>
      <w:tr w14:paraId="1D49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6" w:type="pct"/>
            <w:noWrap w:val="0"/>
            <w:vAlign w:val="center"/>
          </w:tcPr>
          <w:p w14:paraId="69259381">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加油车</w:t>
            </w:r>
          </w:p>
        </w:tc>
        <w:tc>
          <w:tcPr>
            <w:tcW w:w="823" w:type="pct"/>
            <w:noWrap w:val="0"/>
            <w:vAlign w:val="center"/>
          </w:tcPr>
          <w:p w14:paraId="387DDD70">
            <w:pPr>
              <w:autoSpaceDN w:val="0"/>
              <w:jc w:val="center"/>
              <w:textAlignment w:val="center"/>
              <w:rPr>
                <w:rFonts w:hint="eastAsia" w:ascii="仿宋" w:hAnsi="仿宋" w:eastAsia="仿宋" w:cs="仿宋"/>
                <w:color w:val="000000"/>
                <w:sz w:val="24"/>
                <w:szCs w:val="24"/>
              </w:rPr>
            </w:pPr>
          </w:p>
        </w:tc>
        <w:tc>
          <w:tcPr>
            <w:tcW w:w="433" w:type="pct"/>
            <w:noWrap w:val="0"/>
            <w:vAlign w:val="center"/>
          </w:tcPr>
          <w:p w14:paraId="464338E6">
            <w:pPr>
              <w:autoSpaceDN w:val="0"/>
              <w:jc w:val="center"/>
              <w:textAlignment w:val="center"/>
              <w:rPr>
                <w:rFonts w:hint="eastAsia" w:ascii="仿宋" w:hAnsi="仿宋" w:eastAsia="仿宋" w:cs="仿宋"/>
                <w:color w:val="000000"/>
                <w:sz w:val="24"/>
                <w:szCs w:val="24"/>
              </w:rPr>
            </w:pPr>
          </w:p>
        </w:tc>
        <w:tc>
          <w:tcPr>
            <w:tcW w:w="611" w:type="pct"/>
            <w:noWrap w:val="0"/>
            <w:vAlign w:val="center"/>
          </w:tcPr>
          <w:p w14:paraId="246B38F2">
            <w:pPr>
              <w:autoSpaceDN w:val="0"/>
              <w:jc w:val="center"/>
              <w:textAlignment w:val="center"/>
              <w:rPr>
                <w:rFonts w:hint="eastAsia" w:ascii="仿宋" w:hAnsi="仿宋" w:eastAsia="仿宋" w:cs="仿宋"/>
                <w:color w:val="000000"/>
                <w:sz w:val="24"/>
                <w:szCs w:val="24"/>
              </w:rPr>
            </w:pPr>
          </w:p>
        </w:tc>
        <w:tc>
          <w:tcPr>
            <w:tcW w:w="497" w:type="pct"/>
            <w:noWrap w:val="0"/>
            <w:vAlign w:val="center"/>
          </w:tcPr>
          <w:p w14:paraId="3D575A32">
            <w:pPr>
              <w:spacing w:line="0" w:lineRule="atLeast"/>
              <w:ind w:right="-48" w:rightChars="-23"/>
              <w:jc w:val="center"/>
              <w:rPr>
                <w:rFonts w:hint="eastAsia" w:ascii="仿宋" w:hAnsi="仿宋" w:eastAsia="仿宋" w:cs="仿宋"/>
                <w:sz w:val="24"/>
                <w:szCs w:val="24"/>
              </w:rPr>
            </w:pPr>
          </w:p>
        </w:tc>
        <w:tc>
          <w:tcPr>
            <w:tcW w:w="375" w:type="pct"/>
            <w:noWrap w:val="0"/>
            <w:vAlign w:val="center"/>
          </w:tcPr>
          <w:p w14:paraId="288D42F9">
            <w:pPr>
              <w:spacing w:line="0" w:lineRule="atLeast"/>
              <w:ind w:right="-48" w:rightChars="-23"/>
              <w:jc w:val="center"/>
              <w:rPr>
                <w:rFonts w:hint="eastAsia" w:ascii="仿宋" w:hAnsi="仿宋" w:eastAsia="仿宋" w:cs="仿宋"/>
                <w:sz w:val="24"/>
                <w:szCs w:val="24"/>
              </w:rPr>
            </w:pPr>
          </w:p>
        </w:tc>
        <w:tc>
          <w:tcPr>
            <w:tcW w:w="436" w:type="pct"/>
            <w:noWrap w:val="0"/>
            <w:vAlign w:val="center"/>
          </w:tcPr>
          <w:p w14:paraId="7C2E9AE7">
            <w:pPr>
              <w:spacing w:line="0" w:lineRule="atLeast"/>
              <w:ind w:left="-90" w:right="-48" w:rightChars="-23" w:firstLine="1"/>
              <w:jc w:val="center"/>
              <w:rPr>
                <w:rFonts w:hint="eastAsia" w:ascii="仿宋" w:hAnsi="仿宋" w:eastAsia="仿宋" w:cs="仿宋"/>
                <w:sz w:val="24"/>
                <w:szCs w:val="24"/>
              </w:rPr>
            </w:pPr>
          </w:p>
        </w:tc>
        <w:tc>
          <w:tcPr>
            <w:tcW w:w="438" w:type="pct"/>
            <w:noWrap w:val="0"/>
            <w:vAlign w:val="center"/>
          </w:tcPr>
          <w:p w14:paraId="26D75F92">
            <w:pPr>
              <w:spacing w:line="0" w:lineRule="atLeast"/>
              <w:ind w:left="-90" w:right="-48" w:rightChars="-23" w:firstLine="1"/>
              <w:jc w:val="center"/>
              <w:rPr>
                <w:rFonts w:hint="eastAsia" w:ascii="仿宋" w:hAnsi="仿宋" w:eastAsia="仿宋" w:cs="仿宋"/>
                <w:sz w:val="24"/>
                <w:szCs w:val="24"/>
              </w:rPr>
            </w:pPr>
          </w:p>
        </w:tc>
        <w:tc>
          <w:tcPr>
            <w:tcW w:w="558" w:type="pct"/>
            <w:noWrap w:val="0"/>
            <w:vAlign w:val="center"/>
          </w:tcPr>
          <w:p w14:paraId="598C48CB">
            <w:pPr>
              <w:jc w:val="center"/>
              <w:rPr>
                <w:rFonts w:hint="eastAsia" w:ascii="仿宋" w:hAnsi="仿宋" w:eastAsia="仿宋" w:cs="仿宋"/>
                <w:sz w:val="24"/>
                <w:szCs w:val="24"/>
              </w:rPr>
            </w:pPr>
          </w:p>
        </w:tc>
      </w:tr>
      <w:tr w14:paraId="3DC3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6" w:type="pct"/>
            <w:noWrap w:val="0"/>
            <w:vAlign w:val="center"/>
          </w:tcPr>
          <w:p w14:paraId="6BA61EEA">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加油车</w:t>
            </w:r>
          </w:p>
        </w:tc>
        <w:tc>
          <w:tcPr>
            <w:tcW w:w="823" w:type="pct"/>
            <w:noWrap w:val="0"/>
            <w:vAlign w:val="center"/>
          </w:tcPr>
          <w:p w14:paraId="57F85327">
            <w:pPr>
              <w:spacing w:line="0" w:lineRule="atLeast"/>
              <w:ind w:left="-90" w:right="-48" w:rightChars="-23" w:firstLine="1"/>
              <w:jc w:val="center"/>
              <w:rPr>
                <w:rFonts w:hint="eastAsia" w:ascii="仿宋" w:hAnsi="仿宋" w:eastAsia="仿宋" w:cs="仿宋"/>
              </w:rPr>
            </w:pPr>
          </w:p>
        </w:tc>
        <w:tc>
          <w:tcPr>
            <w:tcW w:w="433" w:type="pct"/>
            <w:noWrap w:val="0"/>
            <w:vAlign w:val="center"/>
          </w:tcPr>
          <w:p w14:paraId="128AC799">
            <w:pPr>
              <w:autoSpaceDN w:val="0"/>
              <w:jc w:val="center"/>
              <w:textAlignment w:val="center"/>
              <w:rPr>
                <w:rFonts w:hint="eastAsia" w:ascii="仿宋" w:hAnsi="仿宋" w:eastAsia="仿宋" w:cs="仿宋"/>
                <w:color w:val="000000"/>
              </w:rPr>
            </w:pPr>
          </w:p>
        </w:tc>
        <w:tc>
          <w:tcPr>
            <w:tcW w:w="611" w:type="pct"/>
            <w:noWrap w:val="0"/>
            <w:vAlign w:val="center"/>
          </w:tcPr>
          <w:p w14:paraId="0754CB78">
            <w:pPr>
              <w:autoSpaceDN w:val="0"/>
              <w:jc w:val="center"/>
              <w:textAlignment w:val="center"/>
              <w:rPr>
                <w:rFonts w:hint="eastAsia" w:ascii="仿宋" w:hAnsi="仿宋" w:eastAsia="仿宋" w:cs="仿宋"/>
                <w:color w:val="000000"/>
              </w:rPr>
            </w:pPr>
          </w:p>
        </w:tc>
        <w:tc>
          <w:tcPr>
            <w:tcW w:w="497" w:type="pct"/>
            <w:noWrap w:val="0"/>
            <w:vAlign w:val="center"/>
          </w:tcPr>
          <w:p w14:paraId="633557AA">
            <w:pPr>
              <w:spacing w:line="0" w:lineRule="atLeast"/>
              <w:ind w:right="-48" w:rightChars="-23"/>
              <w:jc w:val="center"/>
              <w:rPr>
                <w:rFonts w:hint="eastAsia" w:ascii="仿宋" w:hAnsi="仿宋" w:eastAsia="仿宋" w:cs="仿宋"/>
              </w:rPr>
            </w:pPr>
          </w:p>
        </w:tc>
        <w:tc>
          <w:tcPr>
            <w:tcW w:w="375" w:type="pct"/>
            <w:noWrap w:val="0"/>
            <w:vAlign w:val="center"/>
          </w:tcPr>
          <w:p w14:paraId="75EE2241">
            <w:pPr>
              <w:spacing w:line="0" w:lineRule="atLeast"/>
              <w:ind w:right="-48" w:rightChars="-23"/>
              <w:jc w:val="center"/>
              <w:rPr>
                <w:rFonts w:hint="eastAsia" w:ascii="仿宋" w:hAnsi="仿宋" w:eastAsia="仿宋" w:cs="仿宋"/>
              </w:rPr>
            </w:pPr>
          </w:p>
        </w:tc>
        <w:tc>
          <w:tcPr>
            <w:tcW w:w="436" w:type="pct"/>
            <w:noWrap w:val="0"/>
            <w:vAlign w:val="center"/>
          </w:tcPr>
          <w:p w14:paraId="49A391C7">
            <w:pPr>
              <w:spacing w:line="0" w:lineRule="atLeast"/>
              <w:ind w:left="-90" w:right="-48" w:rightChars="-23" w:firstLine="1"/>
              <w:jc w:val="center"/>
              <w:rPr>
                <w:rFonts w:hint="eastAsia" w:ascii="仿宋" w:hAnsi="仿宋" w:eastAsia="仿宋" w:cs="仿宋"/>
              </w:rPr>
            </w:pPr>
          </w:p>
        </w:tc>
        <w:tc>
          <w:tcPr>
            <w:tcW w:w="438" w:type="pct"/>
            <w:noWrap w:val="0"/>
            <w:vAlign w:val="center"/>
          </w:tcPr>
          <w:p w14:paraId="59A68ADC">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567333">
            <w:pPr>
              <w:jc w:val="center"/>
              <w:rPr>
                <w:rFonts w:hint="eastAsia" w:ascii="仿宋" w:hAnsi="仿宋" w:eastAsia="仿宋" w:cs="仿宋"/>
              </w:rPr>
            </w:pPr>
          </w:p>
        </w:tc>
      </w:tr>
      <w:tr w14:paraId="32B5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6" w:type="pct"/>
            <w:noWrap w:val="0"/>
            <w:vAlign w:val="center"/>
          </w:tcPr>
          <w:p w14:paraId="0AAE9C6A">
            <w:pPr>
              <w:autoSpaceDN w:val="0"/>
              <w:jc w:val="center"/>
              <w:textAlignment w:val="center"/>
              <w:rPr>
                <w:rFonts w:hint="eastAsia" w:ascii="仿宋" w:hAnsi="仿宋" w:eastAsia="仿宋" w:cs="仿宋"/>
                <w:color w:val="000000"/>
              </w:rPr>
            </w:pPr>
          </w:p>
        </w:tc>
        <w:tc>
          <w:tcPr>
            <w:tcW w:w="823" w:type="pct"/>
            <w:noWrap w:val="0"/>
            <w:vAlign w:val="center"/>
          </w:tcPr>
          <w:p w14:paraId="1745D835">
            <w:pPr>
              <w:autoSpaceDN w:val="0"/>
              <w:jc w:val="center"/>
              <w:textAlignment w:val="center"/>
              <w:rPr>
                <w:rFonts w:hint="eastAsia" w:ascii="仿宋" w:hAnsi="仿宋" w:eastAsia="仿宋" w:cs="仿宋"/>
                <w:color w:val="000000"/>
              </w:rPr>
            </w:pPr>
          </w:p>
        </w:tc>
        <w:tc>
          <w:tcPr>
            <w:tcW w:w="433" w:type="pct"/>
            <w:noWrap w:val="0"/>
            <w:vAlign w:val="center"/>
          </w:tcPr>
          <w:p w14:paraId="0B3DD6EE">
            <w:pPr>
              <w:autoSpaceDN w:val="0"/>
              <w:jc w:val="center"/>
              <w:textAlignment w:val="center"/>
              <w:rPr>
                <w:rFonts w:hint="eastAsia" w:ascii="仿宋" w:hAnsi="仿宋" w:eastAsia="仿宋" w:cs="仿宋"/>
                <w:color w:val="000000"/>
              </w:rPr>
            </w:pPr>
          </w:p>
        </w:tc>
        <w:tc>
          <w:tcPr>
            <w:tcW w:w="611" w:type="pct"/>
            <w:noWrap w:val="0"/>
            <w:vAlign w:val="center"/>
          </w:tcPr>
          <w:p w14:paraId="7886403D">
            <w:pPr>
              <w:autoSpaceDN w:val="0"/>
              <w:jc w:val="center"/>
              <w:textAlignment w:val="center"/>
              <w:rPr>
                <w:rFonts w:hint="eastAsia" w:ascii="仿宋" w:hAnsi="仿宋" w:eastAsia="仿宋" w:cs="仿宋"/>
                <w:color w:val="000000"/>
              </w:rPr>
            </w:pPr>
          </w:p>
        </w:tc>
        <w:tc>
          <w:tcPr>
            <w:tcW w:w="497" w:type="pct"/>
            <w:noWrap w:val="0"/>
            <w:vAlign w:val="center"/>
          </w:tcPr>
          <w:p w14:paraId="7F0479A1">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CF2F8A2">
            <w:pPr>
              <w:spacing w:line="0" w:lineRule="atLeast"/>
              <w:ind w:left="-90" w:right="-48" w:rightChars="-23" w:firstLine="1"/>
              <w:jc w:val="center"/>
              <w:rPr>
                <w:rFonts w:hint="eastAsia" w:ascii="仿宋" w:hAnsi="仿宋" w:eastAsia="仿宋" w:cs="仿宋"/>
              </w:rPr>
            </w:pPr>
          </w:p>
        </w:tc>
        <w:tc>
          <w:tcPr>
            <w:tcW w:w="436" w:type="pct"/>
            <w:noWrap w:val="0"/>
            <w:vAlign w:val="center"/>
          </w:tcPr>
          <w:p w14:paraId="74CE2815">
            <w:pPr>
              <w:spacing w:line="0" w:lineRule="atLeast"/>
              <w:ind w:left="-90" w:right="-48" w:rightChars="-23" w:firstLine="1"/>
              <w:jc w:val="center"/>
              <w:rPr>
                <w:rFonts w:hint="eastAsia" w:ascii="仿宋" w:hAnsi="仿宋" w:eastAsia="仿宋" w:cs="仿宋"/>
              </w:rPr>
            </w:pPr>
          </w:p>
        </w:tc>
        <w:tc>
          <w:tcPr>
            <w:tcW w:w="438" w:type="pct"/>
            <w:noWrap w:val="0"/>
            <w:vAlign w:val="center"/>
          </w:tcPr>
          <w:p w14:paraId="51BD76BF">
            <w:pPr>
              <w:spacing w:line="0" w:lineRule="atLeast"/>
              <w:ind w:left="-90" w:right="-48" w:rightChars="-23" w:firstLine="1"/>
              <w:jc w:val="center"/>
              <w:rPr>
                <w:rFonts w:hint="eastAsia" w:ascii="仿宋" w:hAnsi="仿宋" w:eastAsia="仿宋" w:cs="仿宋"/>
              </w:rPr>
            </w:pPr>
          </w:p>
        </w:tc>
        <w:tc>
          <w:tcPr>
            <w:tcW w:w="558" w:type="pct"/>
            <w:noWrap w:val="0"/>
            <w:vAlign w:val="center"/>
          </w:tcPr>
          <w:p w14:paraId="457BF21B">
            <w:pPr>
              <w:jc w:val="center"/>
              <w:rPr>
                <w:rFonts w:hint="eastAsia" w:ascii="仿宋" w:hAnsi="仿宋" w:eastAsia="仿宋" w:cs="仿宋"/>
              </w:rPr>
            </w:pPr>
          </w:p>
        </w:tc>
      </w:tr>
      <w:tr w14:paraId="3B00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6" w:type="pct"/>
            <w:noWrap w:val="0"/>
            <w:vAlign w:val="center"/>
          </w:tcPr>
          <w:p w14:paraId="2415A4C2">
            <w:pPr>
              <w:autoSpaceDN w:val="0"/>
              <w:jc w:val="center"/>
              <w:textAlignment w:val="center"/>
              <w:rPr>
                <w:rFonts w:hint="eastAsia" w:ascii="仿宋" w:hAnsi="仿宋" w:eastAsia="仿宋" w:cs="仿宋"/>
                <w:color w:val="000000"/>
              </w:rPr>
            </w:pPr>
          </w:p>
        </w:tc>
        <w:tc>
          <w:tcPr>
            <w:tcW w:w="823" w:type="pct"/>
            <w:noWrap w:val="0"/>
            <w:vAlign w:val="center"/>
          </w:tcPr>
          <w:p w14:paraId="61FEE65C">
            <w:pPr>
              <w:autoSpaceDN w:val="0"/>
              <w:jc w:val="center"/>
              <w:textAlignment w:val="center"/>
              <w:rPr>
                <w:rFonts w:hint="eastAsia" w:ascii="仿宋" w:hAnsi="仿宋" w:eastAsia="仿宋" w:cs="仿宋"/>
                <w:color w:val="000000"/>
              </w:rPr>
            </w:pPr>
          </w:p>
        </w:tc>
        <w:tc>
          <w:tcPr>
            <w:tcW w:w="433" w:type="pct"/>
            <w:noWrap w:val="0"/>
            <w:vAlign w:val="center"/>
          </w:tcPr>
          <w:p w14:paraId="70B4C93E">
            <w:pPr>
              <w:autoSpaceDN w:val="0"/>
              <w:jc w:val="center"/>
              <w:textAlignment w:val="center"/>
              <w:rPr>
                <w:rFonts w:hint="eastAsia" w:ascii="仿宋" w:hAnsi="仿宋" w:eastAsia="仿宋" w:cs="仿宋"/>
                <w:color w:val="000000"/>
              </w:rPr>
            </w:pPr>
          </w:p>
        </w:tc>
        <w:tc>
          <w:tcPr>
            <w:tcW w:w="611" w:type="pct"/>
            <w:noWrap w:val="0"/>
            <w:vAlign w:val="center"/>
          </w:tcPr>
          <w:p w14:paraId="0E44C502">
            <w:pPr>
              <w:autoSpaceDN w:val="0"/>
              <w:jc w:val="center"/>
              <w:textAlignment w:val="center"/>
              <w:rPr>
                <w:rFonts w:hint="eastAsia" w:ascii="仿宋" w:hAnsi="仿宋" w:eastAsia="仿宋" w:cs="仿宋"/>
                <w:color w:val="000000"/>
              </w:rPr>
            </w:pPr>
          </w:p>
        </w:tc>
        <w:tc>
          <w:tcPr>
            <w:tcW w:w="497" w:type="pct"/>
            <w:noWrap w:val="0"/>
            <w:vAlign w:val="center"/>
          </w:tcPr>
          <w:p w14:paraId="48DBA233">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122C594">
            <w:pPr>
              <w:spacing w:line="0" w:lineRule="atLeast"/>
              <w:ind w:left="-90" w:right="-48" w:rightChars="-23" w:firstLine="1"/>
              <w:jc w:val="center"/>
              <w:rPr>
                <w:rFonts w:hint="eastAsia" w:ascii="仿宋" w:hAnsi="仿宋" w:eastAsia="仿宋" w:cs="仿宋"/>
              </w:rPr>
            </w:pPr>
          </w:p>
        </w:tc>
        <w:tc>
          <w:tcPr>
            <w:tcW w:w="436" w:type="pct"/>
            <w:noWrap w:val="0"/>
            <w:vAlign w:val="center"/>
          </w:tcPr>
          <w:p w14:paraId="484598D7">
            <w:pPr>
              <w:spacing w:line="0" w:lineRule="atLeast"/>
              <w:ind w:left="-90" w:right="-48" w:rightChars="-23" w:firstLine="1"/>
              <w:jc w:val="center"/>
              <w:rPr>
                <w:rFonts w:hint="eastAsia" w:ascii="仿宋" w:hAnsi="仿宋" w:eastAsia="仿宋" w:cs="仿宋"/>
              </w:rPr>
            </w:pPr>
          </w:p>
        </w:tc>
        <w:tc>
          <w:tcPr>
            <w:tcW w:w="438" w:type="pct"/>
            <w:noWrap w:val="0"/>
            <w:vAlign w:val="center"/>
          </w:tcPr>
          <w:p w14:paraId="7CEF5A99">
            <w:pPr>
              <w:spacing w:line="0" w:lineRule="atLeast"/>
              <w:ind w:left="-90" w:right="-48" w:rightChars="-23" w:firstLine="1"/>
              <w:jc w:val="center"/>
              <w:rPr>
                <w:rFonts w:hint="eastAsia" w:ascii="仿宋" w:hAnsi="仿宋" w:eastAsia="仿宋" w:cs="仿宋"/>
              </w:rPr>
            </w:pPr>
          </w:p>
        </w:tc>
        <w:tc>
          <w:tcPr>
            <w:tcW w:w="558" w:type="pct"/>
            <w:noWrap w:val="0"/>
            <w:vAlign w:val="center"/>
          </w:tcPr>
          <w:p w14:paraId="0A0B04E1">
            <w:pPr>
              <w:jc w:val="center"/>
              <w:rPr>
                <w:rFonts w:hint="eastAsia" w:ascii="仿宋" w:hAnsi="仿宋" w:eastAsia="仿宋" w:cs="仿宋"/>
              </w:rPr>
            </w:pPr>
          </w:p>
        </w:tc>
      </w:tr>
      <w:tr w14:paraId="3631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6" w:type="pct"/>
            <w:noWrap w:val="0"/>
            <w:vAlign w:val="center"/>
          </w:tcPr>
          <w:p w14:paraId="78724C2A">
            <w:pPr>
              <w:spacing w:line="0" w:lineRule="atLeast"/>
              <w:ind w:left="-90" w:right="-48" w:rightChars="-23" w:firstLine="1"/>
              <w:jc w:val="center"/>
              <w:rPr>
                <w:rFonts w:hint="eastAsia" w:ascii="仿宋" w:hAnsi="仿宋" w:eastAsia="仿宋" w:cs="仿宋"/>
              </w:rPr>
            </w:pPr>
          </w:p>
        </w:tc>
        <w:tc>
          <w:tcPr>
            <w:tcW w:w="823" w:type="pct"/>
            <w:noWrap w:val="0"/>
            <w:vAlign w:val="center"/>
          </w:tcPr>
          <w:p w14:paraId="4B0B70C4">
            <w:pPr>
              <w:spacing w:line="0" w:lineRule="atLeast"/>
              <w:ind w:left="-90" w:right="-48" w:rightChars="-23" w:firstLine="1"/>
              <w:jc w:val="center"/>
              <w:rPr>
                <w:rFonts w:hint="eastAsia" w:ascii="仿宋" w:hAnsi="仿宋" w:eastAsia="仿宋" w:cs="仿宋"/>
              </w:rPr>
            </w:pPr>
          </w:p>
        </w:tc>
        <w:tc>
          <w:tcPr>
            <w:tcW w:w="433" w:type="pct"/>
            <w:noWrap w:val="0"/>
            <w:vAlign w:val="center"/>
          </w:tcPr>
          <w:p w14:paraId="32C0C3D0">
            <w:pPr>
              <w:autoSpaceDN w:val="0"/>
              <w:jc w:val="center"/>
              <w:textAlignment w:val="center"/>
              <w:rPr>
                <w:rFonts w:hint="eastAsia" w:ascii="仿宋" w:hAnsi="仿宋" w:eastAsia="仿宋" w:cs="仿宋"/>
                <w:color w:val="000000"/>
              </w:rPr>
            </w:pPr>
          </w:p>
        </w:tc>
        <w:tc>
          <w:tcPr>
            <w:tcW w:w="611" w:type="pct"/>
            <w:noWrap w:val="0"/>
            <w:vAlign w:val="center"/>
          </w:tcPr>
          <w:p w14:paraId="43860A87">
            <w:pPr>
              <w:autoSpaceDN w:val="0"/>
              <w:jc w:val="center"/>
              <w:textAlignment w:val="center"/>
              <w:rPr>
                <w:rFonts w:hint="eastAsia" w:ascii="仿宋" w:hAnsi="仿宋" w:eastAsia="仿宋" w:cs="仿宋"/>
                <w:color w:val="000000"/>
              </w:rPr>
            </w:pPr>
          </w:p>
        </w:tc>
        <w:tc>
          <w:tcPr>
            <w:tcW w:w="497" w:type="pct"/>
            <w:noWrap w:val="0"/>
            <w:vAlign w:val="center"/>
          </w:tcPr>
          <w:p w14:paraId="451791F6">
            <w:pPr>
              <w:spacing w:line="0" w:lineRule="atLeast"/>
              <w:ind w:left="-90" w:right="-48" w:rightChars="-23" w:firstLine="1"/>
              <w:jc w:val="center"/>
              <w:rPr>
                <w:rFonts w:hint="eastAsia" w:ascii="仿宋" w:hAnsi="仿宋" w:eastAsia="仿宋" w:cs="仿宋"/>
              </w:rPr>
            </w:pPr>
          </w:p>
        </w:tc>
        <w:tc>
          <w:tcPr>
            <w:tcW w:w="375" w:type="pct"/>
            <w:noWrap w:val="0"/>
            <w:vAlign w:val="center"/>
          </w:tcPr>
          <w:p w14:paraId="1A15D5D7">
            <w:pPr>
              <w:spacing w:line="0" w:lineRule="atLeast"/>
              <w:ind w:left="-90" w:right="-48" w:rightChars="-23" w:firstLine="1"/>
              <w:jc w:val="center"/>
              <w:rPr>
                <w:rFonts w:hint="eastAsia" w:ascii="仿宋" w:hAnsi="仿宋" w:eastAsia="仿宋" w:cs="仿宋"/>
              </w:rPr>
            </w:pPr>
          </w:p>
        </w:tc>
        <w:tc>
          <w:tcPr>
            <w:tcW w:w="436" w:type="pct"/>
            <w:noWrap w:val="0"/>
            <w:vAlign w:val="center"/>
          </w:tcPr>
          <w:p w14:paraId="35747980">
            <w:pPr>
              <w:spacing w:line="0" w:lineRule="atLeast"/>
              <w:ind w:left="-90" w:right="-48" w:rightChars="-23" w:firstLine="1"/>
              <w:jc w:val="center"/>
              <w:rPr>
                <w:rFonts w:hint="eastAsia" w:ascii="仿宋" w:hAnsi="仿宋" w:eastAsia="仿宋" w:cs="仿宋"/>
              </w:rPr>
            </w:pPr>
          </w:p>
        </w:tc>
        <w:tc>
          <w:tcPr>
            <w:tcW w:w="438" w:type="pct"/>
            <w:noWrap w:val="0"/>
            <w:vAlign w:val="center"/>
          </w:tcPr>
          <w:p w14:paraId="0B3AD64A">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F4D3194">
            <w:pPr>
              <w:jc w:val="center"/>
              <w:rPr>
                <w:rFonts w:hint="eastAsia" w:ascii="仿宋" w:hAnsi="仿宋" w:eastAsia="仿宋" w:cs="仿宋"/>
              </w:rPr>
            </w:pPr>
          </w:p>
        </w:tc>
      </w:tr>
      <w:tr w14:paraId="1D4D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6" w:type="pct"/>
            <w:noWrap w:val="0"/>
            <w:vAlign w:val="center"/>
          </w:tcPr>
          <w:p w14:paraId="0B033437">
            <w:pPr>
              <w:spacing w:line="0" w:lineRule="atLeast"/>
              <w:ind w:left="-90" w:right="-48" w:rightChars="-23" w:firstLine="1"/>
              <w:jc w:val="center"/>
              <w:rPr>
                <w:rFonts w:hint="eastAsia" w:ascii="仿宋" w:hAnsi="仿宋" w:eastAsia="仿宋" w:cs="仿宋"/>
              </w:rPr>
            </w:pPr>
          </w:p>
        </w:tc>
        <w:tc>
          <w:tcPr>
            <w:tcW w:w="823" w:type="pct"/>
            <w:noWrap w:val="0"/>
            <w:vAlign w:val="center"/>
          </w:tcPr>
          <w:p w14:paraId="40A736AF">
            <w:pPr>
              <w:autoSpaceDE w:val="0"/>
              <w:autoSpaceDN w:val="0"/>
              <w:jc w:val="center"/>
              <w:rPr>
                <w:rFonts w:hint="eastAsia" w:ascii="仿宋" w:hAnsi="仿宋" w:eastAsia="仿宋" w:cs="仿宋"/>
              </w:rPr>
            </w:pPr>
          </w:p>
        </w:tc>
        <w:tc>
          <w:tcPr>
            <w:tcW w:w="433" w:type="pct"/>
            <w:noWrap w:val="0"/>
            <w:vAlign w:val="center"/>
          </w:tcPr>
          <w:p w14:paraId="61775FC7">
            <w:pPr>
              <w:autoSpaceDE w:val="0"/>
              <w:autoSpaceDN w:val="0"/>
              <w:jc w:val="center"/>
              <w:rPr>
                <w:rFonts w:hint="eastAsia" w:ascii="仿宋" w:hAnsi="仿宋" w:eastAsia="仿宋" w:cs="仿宋"/>
              </w:rPr>
            </w:pPr>
          </w:p>
        </w:tc>
        <w:tc>
          <w:tcPr>
            <w:tcW w:w="611" w:type="pct"/>
            <w:noWrap w:val="0"/>
            <w:vAlign w:val="center"/>
          </w:tcPr>
          <w:p w14:paraId="30DA23A7">
            <w:pPr>
              <w:spacing w:line="0" w:lineRule="atLeast"/>
              <w:ind w:left="-90" w:right="-48" w:rightChars="-23" w:firstLine="1"/>
              <w:jc w:val="center"/>
              <w:rPr>
                <w:rFonts w:hint="eastAsia" w:ascii="仿宋" w:hAnsi="仿宋" w:eastAsia="仿宋" w:cs="仿宋"/>
              </w:rPr>
            </w:pPr>
          </w:p>
        </w:tc>
        <w:tc>
          <w:tcPr>
            <w:tcW w:w="497" w:type="pct"/>
            <w:noWrap w:val="0"/>
            <w:vAlign w:val="center"/>
          </w:tcPr>
          <w:p w14:paraId="49BAF9D7">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ECBA2EC">
            <w:pPr>
              <w:spacing w:line="0" w:lineRule="atLeast"/>
              <w:ind w:left="-90" w:right="-48" w:rightChars="-23" w:firstLine="1"/>
              <w:jc w:val="center"/>
              <w:rPr>
                <w:rFonts w:hint="eastAsia" w:ascii="仿宋" w:hAnsi="仿宋" w:eastAsia="仿宋" w:cs="仿宋"/>
              </w:rPr>
            </w:pPr>
          </w:p>
        </w:tc>
        <w:tc>
          <w:tcPr>
            <w:tcW w:w="436" w:type="pct"/>
            <w:noWrap w:val="0"/>
            <w:vAlign w:val="center"/>
          </w:tcPr>
          <w:p w14:paraId="29EBEB6B">
            <w:pPr>
              <w:spacing w:line="0" w:lineRule="atLeast"/>
              <w:ind w:left="-90" w:right="-48" w:rightChars="-23" w:firstLine="1"/>
              <w:jc w:val="center"/>
              <w:rPr>
                <w:rFonts w:hint="eastAsia" w:ascii="仿宋" w:hAnsi="仿宋" w:eastAsia="仿宋" w:cs="仿宋"/>
              </w:rPr>
            </w:pPr>
          </w:p>
        </w:tc>
        <w:tc>
          <w:tcPr>
            <w:tcW w:w="438" w:type="pct"/>
            <w:noWrap w:val="0"/>
            <w:vAlign w:val="center"/>
          </w:tcPr>
          <w:p w14:paraId="2F8D549D">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E001BB">
            <w:pPr>
              <w:jc w:val="center"/>
              <w:rPr>
                <w:rFonts w:hint="eastAsia" w:ascii="仿宋" w:hAnsi="仿宋" w:eastAsia="仿宋" w:cs="仿宋"/>
              </w:rPr>
            </w:pPr>
          </w:p>
        </w:tc>
      </w:tr>
    </w:tbl>
    <w:p w14:paraId="21422D79">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注：设备自有/租赁/新购必须表述清楚；本表后附加油车行驶证、驾驶员驾驶证复印件（非本单位所有，需附与车辆所属单位的设备租赁合同）。</w:t>
      </w:r>
    </w:p>
    <w:p w14:paraId="2F02BFCB">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p>
    <w:p w14:paraId="73CA2B74">
      <w:pPr>
        <w:pStyle w:val="13"/>
        <w:adjustRightInd w:val="0"/>
        <w:snapToGrid w:val="0"/>
        <w:spacing w:line="520" w:lineRule="exact"/>
        <w:jc w:val="center"/>
        <w:rPr>
          <w:rFonts w:hint="eastAsia" w:ascii="仿宋" w:hAnsi="仿宋" w:eastAsia="仿宋" w:cs="仿宋"/>
          <w:b/>
          <w:sz w:val="32"/>
          <w:szCs w:val="32"/>
          <w:lang w:eastAsia="zh-CN"/>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17EED6A">
      <w:pPr>
        <w:widowControl/>
        <w:numPr>
          <w:ilvl w:val="0"/>
          <w:numId w:val="0"/>
        </w:numPr>
        <w:spacing w:before="0" w:line="360" w:lineRule="auto"/>
        <w:ind w:firstLine="0"/>
        <w:jc w:val="center"/>
        <w:outlineLvl w:val="1"/>
        <w:rPr>
          <w:rFonts w:hint="eastAsia" w:ascii="宋体" w:hAnsi="宋体" w:eastAsia="宋体" w:cs="宋体"/>
          <w:b/>
          <w:bCs/>
          <w:sz w:val="28"/>
          <w:szCs w:val="28"/>
        </w:rPr>
      </w:pPr>
      <w:bookmarkStart w:id="121" w:name="_Toc12818"/>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）响应单位</w:t>
      </w:r>
      <w:r>
        <w:rPr>
          <w:rFonts w:hint="eastAsia" w:ascii="宋体" w:hAnsi="宋体" w:eastAsia="宋体" w:cs="宋体"/>
          <w:b/>
          <w:bCs/>
          <w:sz w:val="28"/>
          <w:szCs w:val="28"/>
        </w:rPr>
        <w:t>的信誉情况</w:t>
      </w:r>
      <w:bookmarkEnd w:id="121"/>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64"/>
        <w:gridCol w:w="1519"/>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4</w:t>
            </w:r>
            <w:r>
              <w:rPr>
                <w:rFonts w:hint="eastAsia" w:ascii="仿宋" w:hAnsi="仿宋" w:eastAsia="仿宋" w:cs="仿宋"/>
                <w:sz w:val="24"/>
                <w:szCs w:val="24"/>
              </w:rPr>
              <w:t>年内（</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(网页截图)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(网页截图)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或其法定代表人在近</w:t>
            </w:r>
            <w:r>
              <w:rPr>
                <w:rFonts w:hint="eastAsia" w:ascii="仿宋" w:hAnsi="仿宋" w:eastAsia="仿宋" w:cs="仿宋"/>
                <w:sz w:val="24"/>
                <w:szCs w:val="24"/>
                <w:lang w:val="en-US" w:eastAsia="zh-CN"/>
              </w:rPr>
              <w:t>四</w:t>
            </w:r>
            <w:r>
              <w:rPr>
                <w:rFonts w:hint="eastAsia" w:ascii="仿宋" w:hAnsi="仿宋" w:eastAsia="仿宋" w:cs="仿宋"/>
                <w:sz w:val="24"/>
                <w:szCs w:val="24"/>
              </w:rPr>
              <w:t>年（</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(网页截图)</w:t>
            </w:r>
          </w:p>
        </w:tc>
      </w:tr>
    </w:tbl>
    <w:p w14:paraId="69193B81">
      <w:pPr>
        <w:pStyle w:val="13"/>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3"/>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5787E7C2">
      <w:pPr>
        <w:pStyle w:val="13"/>
        <w:adjustRightInd w:val="0"/>
        <w:snapToGrid w:val="0"/>
        <w:spacing w:line="520" w:lineRule="exact"/>
        <w:rPr>
          <w:rFonts w:hint="eastAsia" w:ascii="仿宋" w:hAnsi="仿宋" w:eastAsia="仿宋" w:cs="仿宋"/>
          <w:color w:val="auto"/>
          <w:sz w:val="24"/>
          <w:szCs w:val="24"/>
          <w:highlight w:val="none"/>
        </w:rPr>
      </w:pPr>
    </w:p>
    <w:p w14:paraId="785B29C6">
      <w:pPr>
        <w:pStyle w:val="13"/>
        <w:adjustRightInd w:val="0"/>
        <w:snapToGrid w:val="0"/>
        <w:spacing w:line="520" w:lineRule="exact"/>
        <w:rPr>
          <w:rFonts w:hint="eastAsia" w:ascii="仿宋" w:hAnsi="仿宋" w:eastAsia="仿宋" w:cs="仿宋"/>
          <w:color w:val="auto"/>
          <w:sz w:val="24"/>
          <w:szCs w:val="24"/>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13DDA5C">
      <w:pPr>
        <w:widowControl/>
        <w:numPr>
          <w:ilvl w:val="0"/>
          <w:numId w:val="0"/>
        </w:numPr>
        <w:spacing w:before="0" w:line="360" w:lineRule="auto"/>
        <w:ind w:firstLine="0"/>
        <w:jc w:val="center"/>
        <w:outlineLvl w:val="1"/>
        <w:rPr>
          <w:rFonts w:hint="eastAsia" w:ascii="宋体" w:hAnsi="宋体" w:cs="宋体"/>
          <w:b/>
          <w:bCs/>
          <w:sz w:val="28"/>
          <w:szCs w:val="28"/>
          <w:lang w:val="en-US" w:eastAsia="zh-CN"/>
        </w:rPr>
      </w:pPr>
      <w:bookmarkStart w:id="122" w:name="_Toc13549"/>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7</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其他资料</w:t>
      </w:r>
      <w:bookmarkEnd w:id="122"/>
    </w:p>
    <w:p w14:paraId="52107E9D">
      <w:pPr>
        <w:pStyle w:val="46"/>
        <w:numPr>
          <w:ilvl w:val="0"/>
          <w:numId w:val="6"/>
        </w:numPr>
        <w:ind w:firstLine="0" w:firstLineChars="0"/>
        <w:rPr>
          <w:rFonts w:hint="eastAsia" w:ascii="Times New Roman" w:hAnsi="Times New Roman" w:eastAsia="宋体" w:cs="宋体"/>
        </w:rPr>
      </w:pPr>
      <w:r>
        <w:rPr>
          <w:rFonts w:hint="eastAsia" w:ascii="Times New Roman" w:hAnsi="Times New Roman" w:eastAsia="宋体" w:cs="宋体"/>
          <w:sz w:val="24"/>
          <w:szCs w:val="20"/>
          <w:lang w:val="en-US" w:eastAsia="zh-CN"/>
        </w:rPr>
        <w:t>需</w:t>
      </w:r>
      <w:r>
        <w:rPr>
          <w:rFonts w:hint="eastAsia" w:ascii="Times New Roman" w:hAnsi="Times New Roman" w:eastAsia="宋体" w:cs="宋体"/>
          <w:lang w:val="en-US" w:eastAsia="zh-CN"/>
        </w:rPr>
        <w:t>提供</w:t>
      </w:r>
      <w:r>
        <w:rPr>
          <w:rFonts w:hint="eastAsia" w:ascii="Times New Roman" w:hAnsi="Times New Roman" w:eastAsia="宋体" w:cs="宋体"/>
        </w:rPr>
        <w:t>材料质量保证措施</w:t>
      </w:r>
      <w:r>
        <w:rPr>
          <w:rFonts w:hint="eastAsia" w:ascii="Times New Roman" w:hAnsi="Times New Roman" w:eastAsia="宋体" w:cs="宋体"/>
          <w:lang w:eastAsia="zh-CN"/>
        </w:rPr>
        <w:t>、</w:t>
      </w:r>
      <w:r>
        <w:rPr>
          <w:rFonts w:hint="eastAsia" w:ascii="Times New Roman" w:hAnsi="Times New Roman" w:eastAsia="宋体" w:cs="宋体"/>
        </w:rPr>
        <w:t>材料保供措施</w:t>
      </w:r>
      <w:r>
        <w:rPr>
          <w:rFonts w:hint="eastAsia" w:ascii="Times New Roman" w:hAnsi="Times New Roman" w:eastAsia="宋体" w:cs="宋体"/>
          <w:lang w:eastAsia="zh-CN"/>
        </w:rPr>
        <w:t>、</w:t>
      </w:r>
      <w:r>
        <w:rPr>
          <w:rFonts w:hint="eastAsia" w:ascii="Times New Roman" w:hAnsi="Times New Roman" w:eastAsia="宋体" w:cs="宋体"/>
        </w:rPr>
        <w:t>售后服务方案</w:t>
      </w:r>
      <w:r>
        <w:rPr>
          <w:rFonts w:hint="eastAsia" w:ascii="Times New Roman" w:hAnsi="Times New Roman" w:eastAsia="宋体" w:cs="宋体"/>
          <w:lang w:val="en-US" w:eastAsia="zh-CN"/>
        </w:rPr>
        <w:t>等。</w:t>
      </w:r>
    </w:p>
    <w:p w14:paraId="7B1E62CF">
      <w:pPr>
        <w:pStyle w:val="18"/>
        <w:ind w:firstLine="0" w:firstLineChars="0"/>
        <w:rPr>
          <w:rFonts w:hint="default" w:ascii="Times New Roman" w:hAnsi="Times New Roman" w:eastAsia="宋体" w:cs="Times New Roman"/>
          <w:lang w:val="en-US" w:eastAsia="zh-CN"/>
        </w:rPr>
      </w:pPr>
      <w:r>
        <w:rPr>
          <w:rFonts w:hint="eastAsia" w:ascii="Times New Roman" w:hAnsi="Times New Roman" w:cs="Times New Roman"/>
          <w:lang w:val="en-US" w:eastAsia="zh-CN"/>
        </w:rPr>
        <w:t>2、</w:t>
      </w:r>
      <w:r>
        <w:rPr>
          <w:rFonts w:hint="eastAsia" w:ascii="Times New Roman" w:hAnsi="Times New Roman" w:eastAsia="宋体" w:cs="Times New Roman"/>
          <w:lang w:val="en-US" w:eastAsia="zh-CN"/>
        </w:rPr>
        <w:t>响应单位认为</w:t>
      </w:r>
      <w:r>
        <w:rPr>
          <w:rFonts w:hint="eastAsia" w:ascii="Times New Roman" w:hAnsi="Times New Roman" w:eastAsia="宋体" w:cs="Times New Roman"/>
          <w:sz w:val="24"/>
          <w:szCs w:val="20"/>
          <w:lang w:val="en-US" w:eastAsia="zh-CN"/>
        </w:rPr>
        <w:t>有必要提供的其他材料。</w:t>
      </w:r>
    </w:p>
    <w:p w14:paraId="3F7B0613">
      <w:pPr>
        <w:pStyle w:val="46"/>
        <w:ind w:firstLine="0" w:firstLineChars="0"/>
        <w:rPr>
          <w:rFonts w:hint="default"/>
          <w:lang w:val="en-US" w:eastAsia="zh-CN"/>
        </w:rPr>
      </w:pPr>
    </w:p>
    <w:p w14:paraId="787F16D3">
      <w:pPr>
        <w:pStyle w:val="46"/>
        <w:rPr>
          <w:rFonts w:hint="eastAsia"/>
          <w:lang w:val="en-US" w:eastAsia="zh-CN"/>
        </w:rPr>
      </w:pPr>
    </w:p>
    <w:p w14:paraId="6D8894B8">
      <w:pPr>
        <w:pStyle w:val="46"/>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1727C8F">
      <w:pPr>
        <w:spacing w:after="120" w:afterLines="50" w:line="440" w:lineRule="exact"/>
        <w:jc w:val="center"/>
        <w:outlineLvl w:val="1"/>
        <w:rPr>
          <w:rFonts w:hint="eastAsia" w:ascii="宋体" w:hAnsi="宋体" w:cs="宋体"/>
          <w:b/>
          <w:bCs/>
          <w:sz w:val="32"/>
          <w:szCs w:val="32"/>
        </w:rPr>
      </w:pPr>
      <w:bookmarkStart w:id="123" w:name="_Toc423"/>
      <w:bookmarkStart w:id="124" w:name="_Toc2504"/>
      <w:r>
        <w:rPr>
          <w:rFonts w:hint="eastAsia" w:ascii="宋体" w:hAnsi="宋体" w:cs="宋体"/>
          <w:b/>
          <w:bCs/>
          <w:sz w:val="32"/>
          <w:szCs w:val="32"/>
          <w:lang w:val="en-US" w:eastAsia="zh-CN"/>
        </w:rPr>
        <w:t>五、</w:t>
      </w:r>
      <w:r>
        <w:rPr>
          <w:rFonts w:hint="eastAsia" w:ascii="宋体" w:hAnsi="宋体" w:cs="宋体"/>
          <w:b/>
          <w:bCs/>
          <w:sz w:val="32"/>
          <w:szCs w:val="32"/>
        </w:rPr>
        <w:t xml:space="preserve">  承  诺  书</w:t>
      </w:r>
      <w:bookmarkEnd w:id="123"/>
      <w:bookmarkEnd w:id="124"/>
    </w:p>
    <w:p w14:paraId="7616E72D">
      <w:pPr>
        <w:spacing w:line="560" w:lineRule="exact"/>
        <w:ind w:left="-368" w:leftChars="-175"/>
        <w:outlineLvl w:val="9"/>
        <w:rPr>
          <w:rFonts w:hint="eastAsia" w:ascii="黑体" w:eastAsia="黑体"/>
          <w:b/>
          <w:bCs/>
          <w:color w:val="000000"/>
          <w:sz w:val="36"/>
          <w:szCs w:val="36"/>
        </w:rPr>
      </w:pPr>
    </w:p>
    <w:p w14:paraId="1932A93C">
      <w:pPr>
        <w:keepNext w:val="0"/>
        <w:keepLines w:val="0"/>
        <w:pageBreakBefore w:val="0"/>
        <w:widowControl w:val="0"/>
        <w:kinsoku/>
        <w:wordWrap/>
        <w:overflowPunct/>
        <w:topLinePunct w:val="0"/>
        <w:autoSpaceDE/>
        <w:autoSpaceDN/>
        <w:bidi w:val="0"/>
        <w:adjustRightInd/>
        <w:snapToGrid/>
        <w:spacing w:line="480" w:lineRule="auto"/>
        <w:ind w:right="480"/>
        <w:jc w:val="left"/>
        <w:textAlignment w:val="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lang w:val="en-US" w:eastAsia="zh-CN"/>
        </w:rPr>
        <w:t>杭州交通高等级公路养护有限公司</w:t>
      </w:r>
      <w:r>
        <w:rPr>
          <w:rFonts w:hint="eastAsia" w:ascii="宋体" w:hAnsi="宋体" w:cs="宋体"/>
          <w:szCs w:val="21"/>
        </w:rPr>
        <w:t>：</w:t>
      </w:r>
    </w:p>
    <w:p w14:paraId="77EEFF0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通过对贵单位</w:t>
      </w:r>
      <w:r>
        <w:rPr>
          <w:rFonts w:hint="eastAsia" w:ascii="宋体" w:hAnsi="宋体" w:cs="宋体"/>
          <w:szCs w:val="21"/>
          <w:u w:val="single"/>
          <w:lang w:val="en-US" w:eastAsia="zh-CN"/>
        </w:rPr>
        <w:t xml:space="preserve"> 杭千高速公司2026年道路设施提升工程施工设备柴油采购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文件认真研究后，我单位郑重承诺：</w:t>
      </w:r>
    </w:p>
    <w:p w14:paraId="13567608">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cs="宋体"/>
          <w:szCs w:val="21"/>
        </w:rPr>
      </w:pPr>
      <w:r>
        <w:rPr>
          <w:rFonts w:hint="eastAsia" w:ascii="宋体" w:hAnsi="宋体" w:cs="宋体"/>
          <w:szCs w:val="21"/>
        </w:rPr>
        <w:t>1.我单位完全接受贵方选择文件的各项要求,保证在实施过程中，坚决执行合同约定，承担合同责任,并全面履行合同义务。</w:t>
      </w:r>
    </w:p>
    <w:p w14:paraId="6C18A9D2">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cs="宋体"/>
          <w:szCs w:val="21"/>
        </w:rPr>
      </w:pPr>
      <w:r>
        <w:rPr>
          <w:rFonts w:hint="eastAsia" w:ascii="宋体" w:hAnsi="宋体" w:cs="宋体"/>
          <w:szCs w:val="21"/>
        </w:rPr>
        <w:t>2.我方在响应、合同签署阶段已对选择文件进行详细核查，对其做出的判断和决策负责，在合同履行过程中不因上述问题向甲方提出任何索赔。</w:t>
      </w:r>
    </w:p>
    <w:p w14:paraId="7FEEF8A4">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cs="宋体"/>
          <w:szCs w:val="21"/>
        </w:rPr>
      </w:pPr>
      <w:r>
        <w:rPr>
          <w:rFonts w:hint="eastAsia" w:ascii="宋体" w:hAnsi="宋体" w:cs="宋体"/>
          <w:szCs w:val="21"/>
        </w:rPr>
        <w:t>3.我方保证接到中选通知后，按响应文件及合同协议书的要求，及时做好人员、设备、物资的安排；并随时接受贵单位的检查和验收。如施工过程中，我方未达到贵方要求和自身承诺，自愿接受贵方调整工程任务，直至解除合同的一切处理，并承担一切责任。</w:t>
      </w:r>
    </w:p>
    <w:p w14:paraId="0ACC9E28">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cs="宋体"/>
          <w:szCs w:val="21"/>
        </w:rPr>
      </w:pPr>
      <w:r>
        <w:rPr>
          <w:rFonts w:hint="eastAsia" w:ascii="宋体" w:hAnsi="宋体" w:cs="宋体"/>
          <w:szCs w:val="21"/>
        </w:rPr>
        <w:t>4.我方服从贵方、业主要求和总体进度安排，无条件接受贵方对我方的安排及内容调整，并承诺绝不以此作为借口提出增加费用要求。</w:t>
      </w:r>
    </w:p>
    <w:p w14:paraId="69877A40">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cs="宋体"/>
          <w:szCs w:val="21"/>
        </w:rPr>
      </w:pPr>
      <w:r>
        <w:rPr>
          <w:rFonts w:hint="eastAsia" w:ascii="宋体" w:hAnsi="宋体" w:cs="宋体"/>
          <w:szCs w:val="21"/>
        </w:rPr>
        <w:t>5.施工过程中，若因我方原因引起的窝工及误工，贵方由此产生的一切损失均有我方承担。</w:t>
      </w:r>
    </w:p>
    <w:p w14:paraId="242DB1C4">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cs="宋体"/>
          <w:szCs w:val="21"/>
        </w:rPr>
      </w:pPr>
      <w:r>
        <w:rPr>
          <w:rFonts w:hint="eastAsia" w:ascii="宋体" w:hAnsi="宋体" w:cs="宋体"/>
          <w:szCs w:val="21"/>
        </w:rPr>
        <w:t>6.我方承诺采用符合规定要求的流动加油车辆，在规定的时间内将0＃柴油运输至选择人指定地点，在确保安全的情况下停放在不妨碍交通的位置，并安排熟练的操作人员采用规范的流程，为选择人的施工设备加注柴油。</w:t>
      </w:r>
    </w:p>
    <w:p w14:paraId="5A6AE2E0">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cs="宋体"/>
          <w:szCs w:val="21"/>
        </w:rPr>
      </w:pPr>
      <w:r>
        <w:rPr>
          <w:rFonts w:hint="eastAsia" w:ascii="宋体" w:hAnsi="宋体" w:cs="宋体"/>
          <w:szCs w:val="21"/>
        </w:rPr>
        <w:t>7.在合同执行过程中，我方将严格执行合同条款约定，全面履行合同义务和责任，服从贵方管理和领导，全面执行贵方的各项管理制度。</w:t>
      </w:r>
    </w:p>
    <w:p w14:paraId="0445838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cs="宋体"/>
          <w:szCs w:val="21"/>
        </w:rPr>
      </w:pPr>
      <w:r>
        <w:rPr>
          <w:rFonts w:hint="eastAsia" w:ascii="宋体" w:hAnsi="宋体" w:cs="宋体"/>
          <w:szCs w:val="21"/>
        </w:rPr>
        <w:t>8.我方承诺签订合同后，将及时为拟投入本工程的我方全部人员、财产、机械设备购买保险。若因我方自身原因造成人员伤亡、设备的毁坏，我单位将自行承担一切损失和责任，保证不再要求贵方承担经济损失补偿。</w:t>
      </w:r>
    </w:p>
    <w:p w14:paraId="3BB87A3D">
      <w:pPr>
        <w:pStyle w:val="2"/>
        <w:rPr>
          <w:rFonts w:hint="eastAsia" w:ascii="宋体" w:hAnsi="宋体" w:cs="宋体"/>
          <w:szCs w:val="21"/>
        </w:rPr>
      </w:pPr>
    </w:p>
    <w:p w14:paraId="03C7773C">
      <w:pPr>
        <w:spacing w:line="560" w:lineRule="exact"/>
        <w:ind w:firstLine="700" w:firstLineChars="250"/>
        <w:jc w:val="left"/>
        <w:rPr>
          <w:rFonts w:hint="eastAsia" w:ascii="宋体" w:hAnsi="宋体" w:cs="宋体"/>
          <w:szCs w:val="21"/>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（盖公章）</w:t>
      </w:r>
    </w:p>
    <w:p w14:paraId="17850DE8">
      <w:pPr>
        <w:spacing w:line="480" w:lineRule="auto"/>
        <w:ind w:right="482" w:firstLine="3990" w:firstLineChars="1900"/>
        <w:jc w:val="left"/>
        <w:rPr>
          <w:rFonts w:hint="eastAsia" w:ascii="宋体" w:hAnsi="宋体" w:cs="宋体"/>
          <w:szCs w:val="21"/>
        </w:rPr>
      </w:pPr>
      <w:r>
        <w:rPr>
          <w:rFonts w:hint="eastAsia" w:ascii="宋体" w:hAnsi="宋体" w:cs="宋体"/>
          <w:szCs w:val="21"/>
        </w:rPr>
        <w:t>法定代表人或授权委托人：</w:t>
      </w:r>
      <w:r>
        <w:rPr>
          <w:rFonts w:hint="eastAsia" w:ascii="宋体" w:hAnsi="宋体" w:cs="宋体"/>
          <w:szCs w:val="21"/>
          <w:u w:val="single"/>
          <w:lang w:val="en-US" w:eastAsia="zh-CN"/>
        </w:rPr>
        <w:t xml:space="preserve">        </w:t>
      </w:r>
      <w:r>
        <w:rPr>
          <w:rFonts w:hint="eastAsia" w:ascii="宋体" w:hAnsi="宋体" w:cs="宋体"/>
          <w:szCs w:val="21"/>
        </w:rPr>
        <w:t>（盖章或签字）</w:t>
      </w:r>
    </w:p>
    <w:p w14:paraId="197CEB11">
      <w:pPr>
        <w:spacing w:line="480" w:lineRule="auto"/>
        <w:ind w:right="482" w:firstLine="3990" w:firstLineChars="1900"/>
        <w:jc w:val="left"/>
        <w:rPr>
          <w:rFonts w:hint="eastAsia" w:ascii="宋体" w:hAnsi="宋体" w:cs="宋体"/>
          <w:szCs w:val="21"/>
          <w:lang w:val="en-US" w:eastAsia="zh-CN"/>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BC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3B1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4697">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268E0"/>
    <w:multiLevelType w:val="singleLevel"/>
    <w:tmpl w:val="C3F268E0"/>
    <w:lvl w:ilvl="0" w:tentative="0">
      <w:start w:val="4"/>
      <w:numFmt w:val="decimal"/>
      <w:suff w:val="nothing"/>
      <w:lvlText w:val="%1、"/>
      <w:lvlJc w:val="left"/>
    </w:lvl>
  </w:abstractNum>
  <w:abstractNum w:abstractNumId="1">
    <w:nsid w:val="C638197F"/>
    <w:multiLevelType w:val="singleLevel"/>
    <w:tmpl w:val="C638197F"/>
    <w:lvl w:ilvl="0" w:tentative="0">
      <w:start w:val="3"/>
      <w:numFmt w:val="decimal"/>
      <w:suff w:val="nothing"/>
      <w:lvlText w:val="（%1）"/>
      <w:lvlJc w:val="left"/>
    </w:lvl>
  </w:abstractNum>
  <w:abstractNum w:abstractNumId="2">
    <w:nsid w:val="D20D6454"/>
    <w:multiLevelType w:val="singleLevel"/>
    <w:tmpl w:val="D20D6454"/>
    <w:lvl w:ilvl="0" w:tentative="0">
      <w:start w:val="1"/>
      <w:numFmt w:val="decimal"/>
      <w:suff w:val="nothing"/>
      <w:lvlText w:val="（%1）"/>
      <w:lvlJc w:val="left"/>
      <w:rPr>
        <w:rFonts w:hint="default"/>
        <w:b w:val="0"/>
        <w:bCs w:val="0"/>
      </w:rPr>
    </w:lvl>
  </w:abstractNum>
  <w:abstractNum w:abstractNumId="3">
    <w:nsid w:val="41E04C2B"/>
    <w:multiLevelType w:val="singleLevel"/>
    <w:tmpl w:val="41E04C2B"/>
    <w:lvl w:ilvl="0" w:tentative="0">
      <w:start w:val="1"/>
      <w:numFmt w:val="decimal"/>
      <w:suff w:val="nothing"/>
      <w:lvlText w:val="%1、"/>
      <w:lvlJc w:val="left"/>
    </w:lvl>
  </w:abstractNum>
  <w:abstractNum w:abstractNumId="4">
    <w:nsid w:val="56806E95"/>
    <w:multiLevelType w:val="singleLevel"/>
    <w:tmpl w:val="56806E95"/>
    <w:lvl w:ilvl="0" w:tentative="0">
      <w:start w:val="4"/>
      <w:numFmt w:val="chineseCounting"/>
      <w:suff w:val="nothing"/>
      <w:lvlText w:val="%1、"/>
      <w:lvlJc w:val="left"/>
      <w:rPr>
        <w:rFonts w:hint="eastAsia"/>
      </w:rPr>
    </w:lvl>
  </w:abstractNum>
  <w:abstractNum w:abstractNumId="5">
    <w:nsid w:val="58203055"/>
    <w:multiLevelType w:val="singleLevel"/>
    <w:tmpl w:val="58203055"/>
    <w:lvl w:ilvl="0" w:tentative="0">
      <w:start w:val="3"/>
      <w:numFmt w:val="chineseCounting"/>
      <w:suff w:val="space"/>
      <w:lvlText w:val="第%1章"/>
      <w:lvlJc w:val="left"/>
      <w:rPr>
        <w:rFonts w:hint="eastAsia"/>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BhYmU3MzQzZTM0ODdiMjBmZGU3YzlkODVhYjY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03F39"/>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047A"/>
    <w:rsid w:val="00C7412F"/>
    <w:rsid w:val="00CB192E"/>
    <w:rsid w:val="00CB293B"/>
    <w:rsid w:val="00CB5F2C"/>
    <w:rsid w:val="00CC7FB0"/>
    <w:rsid w:val="00CE4987"/>
    <w:rsid w:val="00D1092F"/>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4C15A3"/>
    <w:rsid w:val="016519C1"/>
    <w:rsid w:val="017460A8"/>
    <w:rsid w:val="01866195"/>
    <w:rsid w:val="01885C2B"/>
    <w:rsid w:val="01B61553"/>
    <w:rsid w:val="01D803E5"/>
    <w:rsid w:val="0213766F"/>
    <w:rsid w:val="0219059E"/>
    <w:rsid w:val="02841A04"/>
    <w:rsid w:val="028440C8"/>
    <w:rsid w:val="028A61CF"/>
    <w:rsid w:val="02B0310F"/>
    <w:rsid w:val="02CD5FA7"/>
    <w:rsid w:val="02D40A58"/>
    <w:rsid w:val="02E3589C"/>
    <w:rsid w:val="02FA082F"/>
    <w:rsid w:val="034766AC"/>
    <w:rsid w:val="034B3ED6"/>
    <w:rsid w:val="0363584C"/>
    <w:rsid w:val="037E6D6A"/>
    <w:rsid w:val="038060A2"/>
    <w:rsid w:val="03E414CA"/>
    <w:rsid w:val="04133956"/>
    <w:rsid w:val="04301556"/>
    <w:rsid w:val="045518A1"/>
    <w:rsid w:val="048450BC"/>
    <w:rsid w:val="0495080F"/>
    <w:rsid w:val="04FE3289"/>
    <w:rsid w:val="051F457C"/>
    <w:rsid w:val="05483AD3"/>
    <w:rsid w:val="05514565"/>
    <w:rsid w:val="05726DA2"/>
    <w:rsid w:val="057C546C"/>
    <w:rsid w:val="05876F86"/>
    <w:rsid w:val="05AE2FCB"/>
    <w:rsid w:val="05B03F9C"/>
    <w:rsid w:val="05DA38E6"/>
    <w:rsid w:val="0608176A"/>
    <w:rsid w:val="061E4834"/>
    <w:rsid w:val="063C73BC"/>
    <w:rsid w:val="064F49ED"/>
    <w:rsid w:val="065011C5"/>
    <w:rsid w:val="06823DD1"/>
    <w:rsid w:val="06CE625A"/>
    <w:rsid w:val="06F26AA5"/>
    <w:rsid w:val="071C5217"/>
    <w:rsid w:val="0763639E"/>
    <w:rsid w:val="076C0488"/>
    <w:rsid w:val="07E775D3"/>
    <w:rsid w:val="0822685D"/>
    <w:rsid w:val="082F0F7A"/>
    <w:rsid w:val="087150EF"/>
    <w:rsid w:val="087679A3"/>
    <w:rsid w:val="08A63ECA"/>
    <w:rsid w:val="08F23F5E"/>
    <w:rsid w:val="091C3407"/>
    <w:rsid w:val="092E2FE0"/>
    <w:rsid w:val="09630EDC"/>
    <w:rsid w:val="09D771D4"/>
    <w:rsid w:val="0A4E393A"/>
    <w:rsid w:val="0A717628"/>
    <w:rsid w:val="0ACB4F8A"/>
    <w:rsid w:val="0B4C599F"/>
    <w:rsid w:val="0B552D84"/>
    <w:rsid w:val="0B70168E"/>
    <w:rsid w:val="0BF113B5"/>
    <w:rsid w:val="0BF15626"/>
    <w:rsid w:val="0C2B4320"/>
    <w:rsid w:val="0C3D5948"/>
    <w:rsid w:val="0C4F74F5"/>
    <w:rsid w:val="0CAD6419"/>
    <w:rsid w:val="0CCE693A"/>
    <w:rsid w:val="0CF67F73"/>
    <w:rsid w:val="0D3A5D59"/>
    <w:rsid w:val="0D605A69"/>
    <w:rsid w:val="0D631E83"/>
    <w:rsid w:val="0D933375"/>
    <w:rsid w:val="0DD01FDB"/>
    <w:rsid w:val="0E06452B"/>
    <w:rsid w:val="0E39220B"/>
    <w:rsid w:val="0E43308A"/>
    <w:rsid w:val="0E4532A6"/>
    <w:rsid w:val="0E5E7EC3"/>
    <w:rsid w:val="0E6D0107"/>
    <w:rsid w:val="0EF6634E"/>
    <w:rsid w:val="0F007BF2"/>
    <w:rsid w:val="0F5D461F"/>
    <w:rsid w:val="0F7D25CB"/>
    <w:rsid w:val="0F953D21"/>
    <w:rsid w:val="0FD83CA6"/>
    <w:rsid w:val="0FE7353C"/>
    <w:rsid w:val="10030D22"/>
    <w:rsid w:val="1020781F"/>
    <w:rsid w:val="105263BA"/>
    <w:rsid w:val="106F63B8"/>
    <w:rsid w:val="10AA15E5"/>
    <w:rsid w:val="10C90E80"/>
    <w:rsid w:val="10E30B54"/>
    <w:rsid w:val="10E548CC"/>
    <w:rsid w:val="10FB466E"/>
    <w:rsid w:val="114F4123"/>
    <w:rsid w:val="115D6771"/>
    <w:rsid w:val="11604301"/>
    <w:rsid w:val="1182211B"/>
    <w:rsid w:val="11926668"/>
    <w:rsid w:val="11A375C6"/>
    <w:rsid w:val="11D16BFE"/>
    <w:rsid w:val="11F83303"/>
    <w:rsid w:val="12463DB9"/>
    <w:rsid w:val="12503FC7"/>
    <w:rsid w:val="12704F67"/>
    <w:rsid w:val="12795FF5"/>
    <w:rsid w:val="12A460C1"/>
    <w:rsid w:val="12AD1419"/>
    <w:rsid w:val="12FB2185"/>
    <w:rsid w:val="131250B7"/>
    <w:rsid w:val="13131232"/>
    <w:rsid w:val="13442399"/>
    <w:rsid w:val="134B46F4"/>
    <w:rsid w:val="134C0770"/>
    <w:rsid w:val="134C29E0"/>
    <w:rsid w:val="13676411"/>
    <w:rsid w:val="136F27BD"/>
    <w:rsid w:val="13A82D01"/>
    <w:rsid w:val="13DF5602"/>
    <w:rsid w:val="141352AC"/>
    <w:rsid w:val="14593607"/>
    <w:rsid w:val="147541B9"/>
    <w:rsid w:val="14AE3227"/>
    <w:rsid w:val="14DC7D94"/>
    <w:rsid w:val="15325C06"/>
    <w:rsid w:val="15502785"/>
    <w:rsid w:val="157D3325"/>
    <w:rsid w:val="157D4D8A"/>
    <w:rsid w:val="157E6EF5"/>
    <w:rsid w:val="15A91610"/>
    <w:rsid w:val="15C947BC"/>
    <w:rsid w:val="15DD2016"/>
    <w:rsid w:val="163C59BC"/>
    <w:rsid w:val="164019E1"/>
    <w:rsid w:val="165757BC"/>
    <w:rsid w:val="16624E17"/>
    <w:rsid w:val="16A87B8F"/>
    <w:rsid w:val="16FF6F7D"/>
    <w:rsid w:val="170610F8"/>
    <w:rsid w:val="17334649"/>
    <w:rsid w:val="17742506"/>
    <w:rsid w:val="17780248"/>
    <w:rsid w:val="177E5132"/>
    <w:rsid w:val="17993734"/>
    <w:rsid w:val="179C49C1"/>
    <w:rsid w:val="179E3A27"/>
    <w:rsid w:val="17DD62FD"/>
    <w:rsid w:val="182F467F"/>
    <w:rsid w:val="18581E27"/>
    <w:rsid w:val="1880043E"/>
    <w:rsid w:val="18AA6104"/>
    <w:rsid w:val="18F918E8"/>
    <w:rsid w:val="18FC6C57"/>
    <w:rsid w:val="19061883"/>
    <w:rsid w:val="195C49A7"/>
    <w:rsid w:val="196C7501"/>
    <w:rsid w:val="19785198"/>
    <w:rsid w:val="19A65265"/>
    <w:rsid w:val="19A846E9"/>
    <w:rsid w:val="19CF7EC7"/>
    <w:rsid w:val="19D62A32"/>
    <w:rsid w:val="19ED7866"/>
    <w:rsid w:val="19F1575D"/>
    <w:rsid w:val="1A246465"/>
    <w:rsid w:val="1A5A3C35"/>
    <w:rsid w:val="1A807414"/>
    <w:rsid w:val="1A9A61FE"/>
    <w:rsid w:val="1AE600F4"/>
    <w:rsid w:val="1B1F4E7E"/>
    <w:rsid w:val="1B837BD3"/>
    <w:rsid w:val="1B8D618A"/>
    <w:rsid w:val="1B8F1BE5"/>
    <w:rsid w:val="1B9C027D"/>
    <w:rsid w:val="1B9C202B"/>
    <w:rsid w:val="1B9E632D"/>
    <w:rsid w:val="1BB90A49"/>
    <w:rsid w:val="1BD9010B"/>
    <w:rsid w:val="1BF40766"/>
    <w:rsid w:val="1C057BD0"/>
    <w:rsid w:val="1C125497"/>
    <w:rsid w:val="1C3A340C"/>
    <w:rsid w:val="1C3D2AB5"/>
    <w:rsid w:val="1C4032FE"/>
    <w:rsid w:val="1C407874"/>
    <w:rsid w:val="1C5D0BEE"/>
    <w:rsid w:val="1C737230"/>
    <w:rsid w:val="1C7E642D"/>
    <w:rsid w:val="1C8256C5"/>
    <w:rsid w:val="1C8E5E18"/>
    <w:rsid w:val="1CB4567E"/>
    <w:rsid w:val="1CD61119"/>
    <w:rsid w:val="1CE57117"/>
    <w:rsid w:val="1D0B6F5A"/>
    <w:rsid w:val="1DA5166B"/>
    <w:rsid w:val="1DB35768"/>
    <w:rsid w:val="1DBC69B5"/>
    <w:rsid w:val="1E785109"/>
    <w:rsid w:val="1E831280"/>
    <w:rsid w:val="1EAD0342"/>
    <w:rsid w:val="1EC24336"/>
    <w:rsid w:val="1EFF02D1"/>
    <w:rsid w:val="1F0B0657"/>
    <w:rsid w:val="1F1B7DBE"/>
    <w:rsid w:val="1F2F1585"/>
    <w:rsid w:val="1F433DA4"/>
    <w:rsid w:val="1F781625"/>
    <w:rsid w:val="1F7C63FB"/>
    <w:rsid w:val="209459C7"/>
    <w:rsid w:val="20A43E5C"/>
    <w:rsid w:val="20A51982"/>
    <w:rsid w:val="20A53730"/>
    <w:rsid w:val="20BA2452"/>
    <w:rsid w:val="210421A0"/>
    <w:rsid w:val="210F229C"/>
    <w:rsid w:val="212215B2"/>
    <w:rsid w:val="212A1E87"/>
    <w:rsid w:val="214A0C0A"/>
    <w:rsid w:val="21AB121A"/>
    <w:rsid w:val="21AC2B1A"/>
    <w:rsid w:val="21B26104"/>
    <w:rsid w:val="21C4457A"/>
    <w:rsid w:val="21D97E89"/>
    <w:rsid w:val="21FF256B"/>
    <w:rsid w:val="220B3A67"/>
    <w:rsid w:val="22204870"/>
    <w:rsid w:val="22252D7A"/>
    <w:rsid w:val="225420A3"/>
    <w:rsid w:val="225D0766"/>
    <w:rsid w:val="225E4B43"/>
    <w:rsid w:val="22AC349C"/>
    <w:rsid w:val="22DF73CD"/>
    <w:rsid w:val="2320131E"/>
    <w:rsid w:val="23255123"/>
    <w:rsid w:val="233D0598"/>
    <w:rsid w:val="236643F7"/>
    <w:rsid w:val="239161EE"/>
    <w:rsid w:val="23B048C6"/>
    <w:rsid w:val="23C56DD6"/>
    <w:rsid w:val="23CD36CA"/>
    <w:rsid w:val="23D700A4"/>
    <w:rsid w:val="23E10F23"/>
    <w:rsid w:val="23EF1892"/>
    <w:rsid w:val="240A7A72"/>
    <w:rsid w:val="242D4168"/>
    <w:rsid w:val="242D5F16"/>
    <w:rsid w:val="24407848"/>
    <w:rsid w:val="24513BFA"/>
    <w:rsid w:val="24567947"/>
    <w:rsid w:val="249F5A09"/>
    <w:rsid w:val="24CA07A9"/>
    <w:rsid w:val="24FB11EC"/>
    <w:rsid w:val="250A6257"/>
    <w:rsid w:val="25414D9A"/>
    <w:rsid w:val="254F2E38"/>
    <w:rsid w:val="256B13EC"/>
    <w:rsid w:val="257813EE"/>
    <w:rsid w:val="257B7155"/>
    <w:rsid w:val="25AD445A"/>
    <w:rsid w:val="25AF4370"/>
    <w:rsid w:val="25BA4DE0"/>
    <w:rsid w:val="25C84D63"/>
    <w:rsid w:val="25DD396C"/>
    <w:rsid w:val="25E0208E"/>
    <w:rsid w:val="260F0B9D"/>
    <w:rsid w:val="262019E5"/>
    <w:rsid w:val="263353D4"/>
    <w:rsid w:val="268D331A"/>
    <w:rsid w:val="26B92096"/>
    <w:rsid w:val="26F64CE5"/>
    <w:rsid w:val="27482B67"/>
    <w:rsid w:val="27530F7A"/>
    <w:rsid w:val="280C54CA"/>
    <w:rsid w:val="285048C9"/>
    <w:rsid w:val="28757E8C"/>
    <w:rsid w:val="288C6B47"/>
    <w:rsid w:val="28A31923"/>
    <w:rsid w:val="28D64DCE"/>
    <w:rsid w:val="28FC05AD"/>
    <w:rsid w:val="2945573D"/>
    <w:rsid w:val="294C5091"/>
    <w:rsid w:val="2968712D"/>
    <w:rsid w:val="29851E22"/>
    <w:rsid w:val="2A165ACF"/>
    <w:rsid w:val="2A1720C6"/>
    <w:rsid w:val="2A1A0CEB"/>
    <w:rsid w:val="2A454192"/>
    <w:rsid w:val="2A9A007E"/>
    <w:rsid w:val="2AAB4039"/>
    <w:rsid w:val="2AB248D7"/>
    <w:rsid w:val="2AD05921"/>
    <w:rsid w:val="2B011EAB"/>
    <w:rsid w:val="2B113A59"/>
    <w:rsid w:val="2B1C685B"/>
    <w:rsid w:val="2B481888"/>
    <w:rsid w:val="2B584A36"/>
    <w:rsid w:val="2B660A59"/>
    <w:rsid w:val="2B9176D3"/>
    <w:rsid w:val="2BBD4893"/>
    <w:rsid w:val="2BC36CBB"/>
    <w:rsid w:val="2C387B4E"/>
    <w:rsid w:val="2C532BDA"/>
    <w:rsid w:val="2C6E135B"/>
    <w:rsid w:val="2C7812AD"/>
    <w:rsid w:val="2C8C7F23"/>
    <w:rsid w:val="2C9B5967"/>
    <w:rsid w:val="2CA43435"/>
    <w:rsid w:val="2CAD255A"/>
    <w:rsid w:val="2CB820AF"/>
    <w:rsid w:val="2CDB588B"/>
    <w:rsid w:val="2D41454E"/>
    <w:rsid w:val="2D6C79CA"/>
    <w:rsid w:val="2D963F0A"/>
    <w:rsid w:val="2DCA2A28"/>
    <w:rsid w:val="2DD815E9"/>
    <w:rsid w:val="2E4B074B"/>
    <w:rsid w:val="2ECB2EFB"/>
    <w:rsid w:val="2EF30613"/>
    <w:rsid w:val="2F5A7DDB"/>
    <w:rsid w:val="2F964923"/>
    <w:rsid w:val="2F9A3B53"/>
    <w:rsid w:val="2FC05727"/>
    <w:rsid w:val="2FD4060D"/>
    <w:rsid w:val="2FD44032"/>
    <w:rsid w:val="2FE429EE"/>
    <w:rsid w:val="301B0EBD"/>
    <w:rsid w:val="304940D8"/>
    <w:rsid w:val="305B02AF"/>
    <w:rsid w:val="30824834"/>
    <w:rsid w:val="30CA2D69"/>
    <w:rsid w:val="30F5614B"/>
    <w:rsid w:val="30FF12DC"/>
    <w:rsid w:val="311F752F"/>
    <w:rsid w:val="31351A6B"/>
    <w:rsid w:val="32113E29"/>
    <w:rsid w:val="32241CA7"/>
    <w:rsid w:val="327207A3"/>
    <w:rsid w:val="32AC47E4"/>
    <w:rsid w:val="32C57C62"/>
    <w:rsid w:val="32CC0530"/>
    <w:rsid w:val="32E15AC4"/>
    <w:rsid w:val="3321214E"/>
    <w:rsid w:val="334C3C69"/>
    <w:rsid w:val="33582884"/>
    <w:rsid w:val="335A29C3"/>
    <w:rsid w:val="34E97C37"/>
    <w:rsid w:val="34F77D06"/>
    <w:rsid w:val="352E4E1D"/>
    <w:rsid w:val="35632A14"/>
    <w:rsid w:val="359027A9"/>
    <w:rsid w:val="359502CA"/>
    <w:rsid w:val="35C97A69"/>
    <w:rsid w:val="35EB3E83"/>
    <w:rsid w:val="3616569B"/>
    <w:rsid w:val="362B2720"/>
    <w:rsid w:val="363650FE"/>
    <w:rsid w:val="363825C4"/>
    <w:rsid w:val="36512055"/>
    <w:rsid w:val="367077C6"/>
    <w:rsid w:val="3687595A"/>
    <w:rsid w:val="36897924"/>
    <w:rsid w:val="36B424C7"/>
    <w:rsid w:val="36BE70F6"/>
    <w:rsid w:val="36CA3A99"/>
    <w:rsid w:val="3716217A"/>
    <w:rsid w:val="372D5AED"/>
    <w:rsid w:val="37645C9B"/>
    <w:rsid w:val="37A45820"/>
    <w:rsid w:val="37BB2286"/>
    <w:rsid w:val="37C4673A"/>
    <w:rsid w:val="3857135C"/>
    <w:rsid w:val="387B329C"/>
    <w:rsid w:val="38AD4B48"/>
    <w:rsid w:val="38B478C6"/>
    <w:rsid w:val="38CA7A97"/>
    <w:rsid w:val="38DC1951"/>
    <w:rsid w:val="39162FC5"/>
    <w:rsid w:val="3951009C"/>
    <w:rsid w:val="396B0BB1"/>
    <w:rsid w:val="397F748B"/>
    <w:rsid w:val="398268AC"/>
    <w:rsid w:val="3986014B"/>
    <w:rsid w:val="399F745E"/>
    <w:rsid w:val="39C6647F"/>
    <w:rsid w:val="39F23A32"/>
    <w:rsid w:val="3A641B67"/>
    <w:rsid w:val="3A75699A"/>
    <w:rsid w:val="3AE0014B"/>
    <w:rsid w:val="3B1D3BC0"/>
    <w:rsid w:val="3B8C3C43"/>
    <w:rsid w:val="3BFF5F92"/>
    <w:rsid w:val="3C097EF0"/>
    <w:rsid w:val="3C2E55CC"/>
    <w:rsid w:val="3C5732A6"/>
    <w:rsid w:val="3CA371CC"/>
    <w:rsid w:val="3CCB1561"/>
    <w:rsid w:val="3CCD4B1C"/>
    <w:rsid w:val="3CEA7404"/>
    <w:rsid w:val="3D1020D1"/>
    <w:rsid w:val="3D1912D6"/>
    <w:rsid w:val="3DE22613"/>
    <w:rsid w:val="3DF67B6E"/>
    <w:rsid w:val="3EB934C9"/>
    <w:rsid w:val="3F1408EF"/>
    <w:rsid w:val="3F4168C2"/>
    <w:rsid w:val="3F6530F9"/>
    <w:rsid w:val="3F6A5E19"/>
    <w:rsid w:val="3F780536"/>
    <w:rsid w:val="3F7B0026"/>
    <w:rsid w:val="3F9741BF"/>
    <w:rsid w:val="3F993958"/>
    <w:rsid w:val="3FB6105E"/>
    <w:rsid w:val="3FC03C8B"/>
    <w:rsid w:val="3FCE310B"/>
    <w:rsid w:val="401144E6"/>
    <w:rsid w:val="406960D0"/>
    <w:rsid w:val="408B4299"/>
    <w:rsid w:val="40A35A86"/>
    <w:rsid w:val="40F14E1A"/>
    <w:rsid w:val="410E2311"/>
    <w:rsid w:val="4140317B"/>
    <w:rsid w:val="415428DD"/>
    <w:rsid w:val="415E4D6C"/>
    <w:rsid w:val="4165248F"/>
    <w:rsid w:val="41940CE7"/>
    <w:rsid w:val="41FA39B9"/>
    <w:rsid w:val="4260270F"/>
    <w:rsid w:val="42870EC3"/>
    <w:rsid w:val="42A81132"/>
    <w:rsid w:val="42C46437"/>
    <w:rsid w:val="42E83C24"/>
    <w:rsid w:val="433C7ACC"/>
    <w:rsid w:val="43C9697B"/>
    <w:rsid w:val="44091E87"/>
    <w:rsid w:val="44446C38"/>
    <w:rsid w:val="444E7AB7"/>
    <w:rsid w:val="444F55DD"/>
    <w:rsid w:val="445B0426"/>
    <w:rsid w:val="452151CC"/>
    <w:rsid w:val="45E16C19"/>
    <w:rsid w:val="45EA09CA"/>
    <w:rsid w:val="461B60BF"/>
    <w:rsid w:val="464C1D63"/>
    <w:rsid w:val="464E0242"/>
    <w:rsid w:val="46523C6D"/>
    <w:rsid w:val="46D72439"/>
    <w:rsid w:val="46F51803"/>
    <w:rsid w:val="47126D75"/>
    <w:rsid w:val="475E6263"/>
    <w:rsid w:val="47AE26A8"/>
    <w:rsid w:val="47B16CDB"/>
    <w:rsid w:val="47C6450F"/>
    <w:rsid w:val="47F42434"/>
    <w:rsid w:val="47F53CC4"/>
    <w:rsid w:val="481C0F8F"/>
    <w:rsid w:val="482D0584"/>
    <w:rsid w:val="488570E6"/>
    <w:rsid w:val="48A4652A"/>
    <w:rsid w:val="48DC1D50"/>
    <w:rsid w:val="48E21116"/>
    <w:rsid w:val="48F943AD"/>
    <w:rsid w:val="49064E04"/>
    <w:rsid w:val="49184C88"/>
    <w:rsid w:val="491F0E92"/>
    <w:rsid w:val="492F1C9C"/>
    <w:rsid w:val="493C4F15"/>
    <w:rsid w:val="4981092F"/>
    <w:rsid w:val="49846A24"/>
    <w:rsid w:val="49AF6A7A"/>
    <w:rsid w:val="4A393D12"/>
    <w:rsid w:val="4A65539B"/>
    <w:rsid w:val="4A6F4C2B"/>
    <w:rsid w:val="4AC2119E"/>
    <w:rsid w:val="4AE66C9B"/>
    <w:rsid w:val="4B0C61BC"/>
    <w:rsid w:val="4B203242"/>
    <w:rsid w:val="4B4F7128"/>
    <w:rsid w:val="4B553E21"/>
    <w:rsid w:val="4B58746D"/>
    <w:rsid w:val="4B5E2D75"/>
    <w:rsid w:val="4B610C47"/>
    <w:rsid w:val="4BF90C50"/>
    <w:rsid w:val="4C417F01"/>
    <w:rsid w:val="4C51283A"/>
    <w:rsid w:val="4C9149E5"/>
    <w:rsid w:val="4CCC4796"/>
    <w:rsid w:val="4D01672A"/>
    <w:rsid w:val="4D2E2D63"/>
    <w:rsid w:val="4D2E492A"/>
    <w:rsid w:val="4D5123C6"/>
    <w:rsid w:val="4D865536"/>
    <w:rsid w:val="4D8A4B8F"/>
    <w:rsid w:val="4DAE7232"/>
    <w:rsid w:val="4DBC0187"/>
    <w:rsid w:val="4DCC07AF"/>
    <w:rsid w:val="4E2F4EE8"/>
    <w:rsid w:val="4E4C62B4"/>
    <w:rsid w:val="4E524893"/>
    <w:rsid w:val="4E57035F"/>
    <w:rsid w:val="4E685C19"/>
    <w:rsid w:val="4E8321A3"/>
    <w:rsid w:val="4E95414F"/>
    <w:rsid w:val="4F021BCA"/>
    <w:rsid w:val="4F06552A"/>
    <w:rsid w:val="4F7E28D1"/>
    <w:rsid w:val="4F981E76"/>
    <w:rsid w:val="4FBC446F"/>
    <w:rsid w:val="4FC70A05"/>
    <w:rsid w:val="4FD25A40"/>
    <w:rsid w:val="50046A9D"/>
    <w:rsid w:val="507606D3"/>
    <w:rsid w:val="50B67110"/>
    <w:rsid w:val="50F47C38"/>
    <w:rsid w:val="510C6D30"/>
    <w:rsid w:val="51121E6C"/>
    <w:rsid w:val="511B5953"/>
    <w:rsid w:val="518A318B"/>
    <w:rsid w:val="51AA5C58"/>
    <w:rsid w:val="51D94FBE"/>
    <w:rsid w:val="52061112"/>
    <w:rsid w:val="522D5852"/>
    <w:rsid w:val="523A5B1F"/>
    <w:rsid w:val="526A01B2"/>
    <w:rsid w:val="52BF46A2"/>
    <w:rsid w:val="52C52CBD"/>
    <w:rsid w:val="5313329D"/>
    <w:rsid w:val="53630C83"/>
    <w:rsid w:val="53664E8C"/>
    <w:rsid w:val="53670B95"/>
    <w:rsid w:val="537A21C5"/>
    <w:rsid w:val="539D4A9A"/>
    <w:rsid w:val="53D224B3"/>
    <w:rsid w:val="5419749F"/>
    <w:rsid w:val="543A364E"/>
    <w:rsid w:val="54696247"/>
    <w:rsid w:val="54B90F7D"/>
    <w:rsid w:val="54F20CFF"/>
    <w:rsid w:val="55180399"/>
    <w:rsid w:val="55337EDE"/>
    <w:rsid w:val="55506782"/>
    <w:rsid w:val="55743B88"/>
    <w:rsid w:val="55765A50"/>
    <w:rsid w:val="558C0A45"/>
    <w:rsid w:val="55EA0A09"/>
    <w:rsid w:val="55EB26A0"/>
    <w:rsid w:val="567A5AD2"/>
    <w:rsid w:val="568A2C39"/>
    <w:rsid w:val="56B04601"/>
    <w:rsid w:val="56D51E02"/>
    <w:rsid w:val="56EB5639"/>
    <w:rsid w:val="57080F27"/>
    <w:rsid w:val="570E0DDA"/>
    <w:rsid w:val="578278A2"/>
    <w:rsid w:val="578B4F7B"/>
    <w:rsid w:val="57E9601D"/>
    <w:rsid w:val="57FB47AE"/>
    <w:rsid w:val="582819EA"/>
    <w:rsid w:val="58D02D39"/>
    <w:rsid w:val="58D30A6F"/>
    <w:rsid w:val="58D36189"/>
    <w:rsid w:val="59055760"/>
    <w:rsid w:val="592A069B"/>
    <w:rsid w:val="594F051E"/>
    <w:rsid w:val="59990BC3"/>
    <w:rsid w:val="59BC506B"/>
    <w:rsid w:val="59BE7035"/>
    <w:rsid w:val="59F00FA0"/>
    <w:rsid w:val="5A1007BD"/>
    <w:rsid w:val="5ABE6BC5"/>
    <w:rsid w:val="5AE420E0"/>
    <w:rsid w:val="5AE513AF"/>
    <w:rsid w:val="5B365EC0"/>
    <w:rsid w:val="5B422FE3"/>
    <w:rsid w:val="5B4832EA"/>
    <w:rsid w:val="5B5E63DA"/>
    <w:rsid w:val="5B802C63"/>
    <w:rsid w:val="5B9A30AC"/>
    <w:rsid w:val="5B9F0927"/>
    <w:rsid w:val="5BE74DFA"/>
    <w:rsid w:val="5BF3356C"/>
    <w:rsid w:val="5BFE5E0F"/>
    <w:rsid w:val="5C021BCB"/>
    <w:rsid w:val="5C11169E"/>
    <w:rsid w:val="5C225659"/>
    <w:rsid w:val="5C384E7D"/>
    <w:rsid w:val="5C3929A3"/>
    <w:rsid w:val="5C645C72"/>
    <w:rsid w:val="5C741C2D"/>
    <w:rsid w:val="5C7F3353"/>
    <w:rsid w:val="5C900FEF"/>
    <w:rsid w:val="5C950521"/>
    <w:rsid w:val="5CAE513F"/>
    <w:rsid w:val="5CB67C1D"/>
    <w:rsid w:val="5D657E4C"/>
    <w:rsid w:val="5D661460"/>
    <w:rsid w:val="5D6814A0"/>
    <w:rsid w:val="5DCD7847"/>
    <w:rsid w:val="5E052134"/>
    <w:rsid w:val="5E092379"/>
    <w:rsid w:val="5E5F0DE7"/>
    <w:rsid w:val="5E624433"/>
    <w:rsid w:val="5EA70745"/>
    <w:rsid w:val="5EAD3BFE"/>
    <w:rsid w:val="5ED776BD"/>
    <w:rsid w:val="5EEB5F80"/>
    <w:rsid w:val="5EF87B54"/>
    <w:rsid w:val="5FBA1C89"/>
    <w:rsid w:val="5FEF50BE"/>
    <w:rsid w:val="60455DBA"/>
    <w:rsid w:val="604B0C0E"/>
    <w:rsid w:val="605D3104"/>
    <w:rsid w:val="60940AF0"/>
    <w:rsid w:val="60AF592A"/>
    <w:rsid w:val="60BA4072"/>
    <w:rsid w:val="60BE615B"/>
    <w:rsid w:val="60E62405"/>
    <w:rsid w:val="61913703"/>
    <w:rsid w:val="61C13B66"/>
    <w:rsid w:val="61D62D64"/>
    <w:rsid w:val="62287742"/>
    <w:rsid w:val="625563BE"/>
    <w:rsid w:val="62572464"/>
    <w:rsid w:val="626E0E72"/>
    <w:rsid w:val="62791D4B"/>
    <w:rsid w:val="629A14FB"/>
    <w:rsid w:val="62D376AD"/>
    <w:rsid w:val="62DA1FDB"/>
    <w:rsid w:val="62DD052C"/>
    <w:rsid w:val="62F87114"/>
    <w:rsid w:val="63100901"/>
    <w:rsid w:val="633345F0"/>
    <w:rsid w:val="637846F9"/>
    <w:rsid w:val="639808F7"/>
    <w:rsid w:val="63DC6922"/>
    <w:rsid w:val="63FC70D8"/>
    <w:rsid w:val="642E117D"/>
    <w:rsid w:val="643F6C42"/>
    <w:rsid w:val="644979C0"/>
    <w:rsid w:val="647A1DAB"/>
    <w:rsid w:val="64882719"/>
    <w:rsid w:val="64966BE4"/>
    <w:rsid w:val="64DF49CC"/>
    <w:rsid w:val="651D5558"/>
    <w:rsid w:val="651F40E0"/>
    <w:rsid w:val="65310C09"/>
    <w:rsid w:val="65DB6C69"/>
    <w:rsid w:val="65F242EE"/>
    <w:rsid w:val="65FA01AA"/>
    <w:rsid w:val="65FE5915"/>
    <w:rsid w:val="66025281"/>
    <w:rsid w:val="662C3370"/>
    <w:rsid w:val="663C37BC"/>
    <w:rsid w:val="664268FC"/>
    <w:rsid w:val="664D72A0"/>
    <w:rsid w:val="667C1E0A"/>
    <w:rsid w:val="670D6F06"/>
    <w:rsid w:val="673C737F"/>
    <w:rsid w:val="6753700F"/>
    <w:rsid w:val="675B76DD"/>
    <w:rsid w:val="67BA708E"/>
    <w:rsid w:val="67C50DDA"/>
    <w:rsid w:val="67CC59E3"/>
    <w:rsid w:val="67E97973"/>
    <w:rsid w:val="67F00D02"/>
    <w:rsid w:val="683426D7"/>
    <w:rsid w:val="6841330B"/>
    <w:rsid w:val="687E455F"/>
    <w:rsid w:val="68B70790"/>
    <w:rsid w:val="69054339"/>
    <w:rsid w:val="690600B1"/>
    <w:rsid w:val="690F6F65"/>
    <w:rsid w:val="69392657"/>
    <w:rsid w:val="693A17B3"/>
    <w:rsid w:val="696A196E"/>
    <w:rsid w:val="69A57667"/>
    <w:rsid w:val="69A61091"/>
    <w:rsid w:val="69FB3DEF"/>
    <w:rsid w:val="6A042842"/>
    <w:rsid w:val="6A0D1561"/>
    <w:rsid w:val="6A16656B"/>
    <w:rsid w:val="6A7F4463"/>
    <w:rsid w:val="6A8D0A8A"/>
    <w:rsid w:val="6AB37DC4"/>
    <w:rsid w:val="6AE663EC"/>
    <w:rsid w:val="6AF64881"/>
    <w:rsid w:val="6AFC4B32"/>
    <w:rsid w:val="6BA20565"/>
    <w:rsid w:val="6BA37E39"/>
    <w:rsid w:val="6BB42046"/>
    <w:rsid w:val="6BB81B36"/>
    <w:rsid w:val="6BC56001"/>
    <w:rsid w:val="6BD821D8"/>
    <w:rsid w:val="6BF42D27"/>
    <w:rsid w:val="6C3F4006"/>
    <w:rsid w:val="6C4532D6"/>
    <w:rsid w:val="6CF92F35"/>
    <w:rsid w:val="6D2B24B2"/>
    <w:rsid w:val="6D327C14"/>
    <w:rsid w:val="6D8D2B4F"/>
    <w:rsid w:val="6D8F2D6B"/>
    <w:rsid w:val="6DAD32A8"/>
    <w:rsid w:val="6DE262E2"/>
    <w:rsid w:val="6E3E7C58"/>
    <w:rsid w:val="6EE113A4"/>
    <w:rsid w:val="6F173018"/>
    <w:rsid w:val="6F2614AD"/>
    <w:rsid w:val="6FB53090"/>
    <w:rsid w:val="6FBA0900"/>
    <w:rsid w:val="6FBD3431"/>
    <w:rsid w:val="70312D8E"/>
    <w:rsid w:val="708017B4"/>
    <w:rsid w:val="70A24B63"/>
    <w:rsid w:val="70C47FBF"/>
    <w:rsid w:val="714D2CE1"/>
    <w:rsid w:val="71A32941"/>
    <w:rsid w:val="71C034F3"/>
    <w:rsid w:val="71F907B3"/>
    <w:rsid w:val="71FD402E"/>
    <w:rsid w:val="721970A7"/>
    <w:rsid w:val="721E1C37"/>
    <w:rsid w:val="724539F8"/>
    <w:rsid w:val="729B7ABC"/>
    <w:rsid w:val="72B50B7E"/>
    <w:rsid w:val="72BD3A0A"/>
    <w:rsid w:val="72DF4C17"/>
    <w:rsid w:val="730E028E"/>
    <w:rsid w:val="731D4975"/>
    <w:rsid w:val="733D0B73"/>
    <w:rsid w:val="73493D47"/>
    <w:rsid w:val="738D0F1D"/>
    <w:rsid w:val="73DF5CA9"/>
    <w:rsid w:val="740727ED"/>
    <w:rsid w:val="74815737"/>
    <w:rsid w:val="74B633B4"/>
    <w:rsid w:val="74F63C02"/>
    <w:rsid w:val="75CF2D88"/>
    <w:rsid w:val="76031637"/>
    <w:rsid w:val="76064604"/>
    <w:rsid w:val="760F5770"/>
    <w:rsid w:val="762A7AD4"/>
    <w:rsid w:val="764C22D8"/>
    <w:rsid w:val="7679717E"/>
    <w:rsid w:val="76816FC9"/>
    <w:rsid w:val="76B86E8E"/>
    <w:rsid w:val="77016066"/>
    <w:rsid w:val="770E0B98"/>
    <w:rsid w:val="775D17E4"/>
    <w:rsid w:val="77684CCF"/>
    <w:rsid w:val="777A2396"/>
    <w:rsid w:val="77A25449"/>
    <w:rsid w:val="77B917C8"/>
    <w:rsid w:val="78510BB4"/>
    <w:rsid w:val="78537739"/>
    <w:rsid w:val="78782D79"/>
    <w:rsid w:val="7899174D"/>
    <w:rsid w:val="7925068A"/>
    <w:rsid w:val="795018ED"/>
    <w:rsid w:val="79567552"/>
    <w:rsid w:val="795F2C34"/>
    <w:rsid w:val="7A0A6AEC"/>
    <w:rsid w:val="7A254A32"/>
    <w:rsid w:val="7A383756"/>
    <w:rsid w:val="7AD27EA1"/>
    <w:rsid w:val="7AD538AA"/>
    <w:rsid w:val="7AF878F3"/>
    <w:rsid w:val="7AFC63FA"/>
    <w:rsid w:val="7B2B22C3"/>
    <w:rsid w:val="7B362A78"/>
    <w:rsid w:val="7B694B9B"/>
    <w:rsid w:val="7B730265"/>
    <w:rsid w:val="7B952C8D"/>
    <w:rsid w:val="7BCD53A7"/>
    <w:rsid w:val="7BDF75A9"/>
    <w:rsid w:val="7BE6624C"/>
    <w:rsid w:val="7C18163E"/>
    <w:rsid w:val="7C417926"/>
    <w:rsid w:val="7C662EE9"/>
    <w:rsid w:val="7CCC3693"/>
    <w:rsid w:val="7CE86670"/>
    <w:rsid w:val="7CEA3B1A"/>
    <w:rsid w:val="7D0D4A1B"/>
    <w:rsid w:val="7D3E5C13"/>
    <w:rsid w:val="7D4E607C"/>
    <w:rsid w:val="7D7D6271"/>
    <w:rsid w:val="7DD10836"/>
    <w:rsid w:val="7E091498"/>
    <w:rsid w:val="7E097FCF"/>
    <w:rsid w:val="7E451025"/>
    <w:rsid w:val="7EC80356"/>
    <w:rsid w:val="7ECD36F3"/>
    <w:rsid w:val="7ED76320"/>
    <w:rsid w:val="7F2B4B81"/>
    <w:rsid w:val="7F460DAF"/>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afterLines="0"/>
    </w:pPr>
  </w:style>
  <w:style w:type="paragraph" w:styleId="11">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3">
    <w:name w:val="Plain Text"/>
    <w:basedOn w:val="14"/>
    <w:autoRedefine/>
    <w:qFormat/>
    <w:uiPriority w:val="0"/>
    <w:rPr>
      <w:rFonts w:ascii="宋体" w:hAnsi="Courier New"/>
      <w:sz w:val="20"/>
    </w:rPr>
  </w:style>
  <w:style w:type="paragraph" w:customStyle="1" w:styleId="14">
    <w:name w:val="正文1"/>
    <w:basedOn w:val="1"/>
    <w:next w:val="15"/>
    <w:autoRedefine/>
    <w:qFormat/>
    <w:uiPriority w:val="0"/>
    <w:pPr>
      <w:spacing w:line="360" w:lineRule="auto"/>
      <w:ind w:firstLine="480" w:firstLineChars="200"/>
    </w:pPr>
    <w:rPr>
      <w:rFonts w:cs="宋体"/>
      <w:szCs w:val="20"/>
    </w:rPr>
  </w:style>
  <w:style w:type="paragraph" w:styleId="15">
    <w:name w:val="Body Text First Indent 2"/>
    <w:basedOn w:val="16"/>
    <w:next w:val="17"/>
    <w:autoRedefine/>
    <w:qFormat/>
    <w:uiPriority w:val="0"/>
    <w:pPr>
      <w:spacing w:after="120" w:line="240" w:lineRule="auto"/>
      <w:ind w:left="420" w:leftChars="200" w:firstLine="420"/>
    </w:pPr>
    <w:rPr>
      <w:rFonts w:cs="宋体"/>
      <w:sz w:val="21"/>
    </w:rPr>
  </w:style>
  <w:style w:type="paragraph" w:customStyle="1" w:styleId="16">
    <w:name w:val="正文缩进1"/>
    <w:basedOn w:val="14"/>
    <w:autoRedefine/>
    <w:qFormat/>
    <w:uiPriority w:val="0"/>
    <w:pPr>
      <w:ind w:firstLine="0"/>
    </w:pPr>
    <w:rPr>
      <w:rFonts w:ascii="宋体" w:hAnsi="宋体"/>
      <w:sz w:val="28"/>
      <w:szCs w:val="28"/>
    </w:rPr>
  </w:style>
  <w:style w:type="paragraph" w:styleId="17">
    <w:name w:val="Body Text Indent 2"/>
    <w:basedOn w:val="14"/>
    <w:next w:val="18"/>
    <w:autoRedefine/>
    <w:qFormat/>
    <w:uiPriority w:val="0"/>
    <w:pPr>
      <w:spacing w:after="120" w:line="480" w:lineRule="auto"/>
      <w:ind w:left="420" w:leftChars="200"/>
    </w:pPr>
    <w:rPr>
      <w:rFonts w:eastAsia="仿宋_GB2312"/>
      <w:sz w:val="32"/>
      <w:szCs w:val="24"/>
    </w:rPr>
  </w:style>
  <w:style w:type="paragraph" w:customStyle="1" w:styleId="18">
    <w:name w:val="z正文"/>
    <w:basedOn w:val="13"/>
    <w:autoRedefine/>
    <w:qFormat/>
    <w:uiPriority w:val="99"/>
    <w:pPr>
      <w:tabs>
        <w:tab w:val="left" w:pos="525"/>
      </w:tabs>
      <w:spacing w:line="360" w:lineRule="auto"/>
    </w:pPr>
    <w:rPr>
      <w:rFonts w:hAnsi="宋体"/>
      <w:kern w:val="2"/>
      <w:sz w:val="24"/>
      <w:szCs w:val="20"/>
    </w:rPr>
  </w:style>
  <w:style w:type="paragraph" w:styleId="19">
    <w:name w:val="Balloon Text"/>
    <w:basedOn w:val="1"/>
    <w:autoRedefine/>
    <w:semiHidden/>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beforeLines="0" w:after="120" w:afterLines="0"/>
      <w:jc w:val="left"/>
    </w:pPr>
    <w:rPr>
      <w:b/>
      <w:bCs/>
      <w:caps/>
      <w:sz w:val="20"/>
      <w:szCs w:val="20"/>
    </w:rPr>
  </w:style>
  <w:style w:type="paragraph" w:styleId="23">
    <w:name w:val="toc 2"/>
    <w:basedOn w:val="1"/>
    <w:next w:val="1"/>
    <w:qFormat/>
    <w:uiPriority w:val="0"/>
    <w:pPr>
      <w:ind w:left="420" w:leftChars="200"/>
    </w:p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6">
    <w:name w:val="Body Text First Indent"/>
    <w:basedOn w:val="10"/>
    <w:autoRedefine/>
    <w:unhideWhenUsed/>
    <w:qFormat/>
    <w:uiPriority w:val="99"/>
    <w:pPr>
      <w:ind w:firstLine="420" w:firstLineChars="1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paragraph" w:customStyle="1" w:styleId="31">
    <w:name w:val="_Style 2"/>
    <w:basedOn w:val="1"/>
    <w:autoRedefine/>
    <w:qFormat/>
    <w:uiPriority w:val="34"/>
    <w:pPr>
      <w:ind w:firstLine="420" w:firstLineChars="200"/>
    </w:pPr>
    <w:rPr>
      <w:rFonts w:ascii="Calibri" w:hAnsi="Calibri"/>
      <w:szCs w:val="22"/>
    </w:rPr>
  </w:style>
  <w:style w:type="character" w:customStyle="1" w:styleId="32">
    <w:name w:val="font11"/>
    <w:basedOn w:val="29"/>
    <w:autoRedefine/>
    <w:qFormat/>
    <w:uiPriority w:val="0"/>
    <w:rPr>
      <w:rFonts w:hint="eastAsia" w:ascii="宋体" w:hAnsi="宋体" w:eastAsia="宋体" w:cs="宋体"/>
      <w:color w:val="000000"/>
      <w:sz w:val="20"/>
      <w:szCs w:val="20"/>
      <w:u w:val="none"/>
    </w:rPr>
  </w:style>
  <w:style w:type="character" w:customStyle="1" w:styleId="33">
    <w:name w:val="font41"/>
    <w:basedOn w:val="29"/>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rPr>
      <w:sz w:val="36"/>
    </w:rPr>
  </w:style>
  <w:style w:type="paragraph" w:customStyle="1" w:styleId="3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7">
    <w:name w:val="zbggmain style9"/>
    <w:autoRedefine/>
    <w:qFormat/>
    <w:uiPriority w:val="0"/>
    <w:rPr>
      <w:rFonts w:cs="Times New Roman"/>
    </w:rPr>
  </w:style>
  <w:style w:type="paragraph" w:customStyle="1" w:styleId="38">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1">
    <w:name w:val="List Paragraph"/>
    <w:basedOn w:val="1"/>
    <w:autoRedefine/>
    <w:qFormat/>
    <w:uiPriority w:val="0"/>
    <w:pPr>
      <w:ind w:firstLine="420" w:firstLineChars="200"/>
    </w:pPr>
  </w:style>
  <w:style w:type="paragraph" w:customStyle="1" w:styleId="42">
    <w:name w:val="CM7"/>
    <w:basedOn w:val="43"/>
    <w:next w:val="1"/>
    <w:autoRedefine/>
    <w:qFormat/>
    <w:uiPriority w:val="0"/>
    <w:rPr>
      <w:rFonts w:cs="Times New Roman"/>
      <w:color w:val="auto"/>
    </w:rPr>
  </w:style>
  <w:style w:type="paragraph" w:customStyle="1" w:styleId="43">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4">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5">
    <w:name w:val="Table Paragraph"/>
    <w:basedOn w:val="1"/>
    <w:autoRedefine/>
    <w:qFormat/>
    <w:uiPriority w:val="1"/>
  </w:style>
  <w:style w:type="paragraph" w:customStyle="1" w:styleId="46">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30</Pages>
  <Words>3710</Words>
  <Characters>4034</Characters>
  <Lines>12</Lines>
  <Paragraphs>3</Paragraphs>
  <TotalTime>3</TotalTime>
  <ScaleCrop>false</ScaleCrop>
  <LinksUpToDate>false</LinksUpToDate>
  <CharactersWithSpaces>4274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王晓</cp:lastModifiedBy>
  <cp:lastPrinted>2025-03-04T05:58:00Z</cp:lastPrinted>
  <dcterms:modified xsi:type="dcterms:W3CDTF">2026-06-10T03:06:21Z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5ED6EEB13ED541E6BAF131C11F7303C2</vt:lpwstr>
  </property>
  <property fmtid="{D5CDD505-2E9C-101B-9397-08002B2CF9AE}" pid="4" name="KSOTemplateDocerSaveRecord">
    <vt:lpwstr>eyJoZGlkIjoiZTljNTBhYmU3MzQzZTM0ODdiMjBmZGU3YzlkODVhYjYiLCJ1c2VySWQiOiIyNTA4MTY1NzEifQ==</vt:lpwstr>
  </property>
</Properties>
</file>